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809295" w14:textId="2CEB6483" w:rsidR="00144328" w:rsidRDefault="00144328" w:rsidP="00144328">
      <w:pPr>
        <w:pStyle w:val="NoSpacing"/>
        <w:contextualSpacing/>
        <w:jc w:val="both"/>
        <w:rPr>
          <w:rFonts w:ascii="Arial" w:hAnsi="Arial" w:cs="Arial"/>
          <w:b/>
          <w:sz w:val="28"/>
          <w:szCs w:val="28"/>
        </w:rPr>
      </w:pPr>
      <w:r w:rsidRPr="00E913CF">
        <w:rPr>
          <w:rFonts w:ascii="Arial" w:hAnsi="Arial" w:cs="Arial"/>
          <w:b/>
          <w:sz w:val="28"/>
          <w:szCs w:val="28"/>
        </w:rPr>
        <w:t>3GPP TSG RAN WG</w:t>
      </w:r>
      <w:r>
        <w:rPr>
          <w:rFonts w:ascii="Arial" w:hAnsi="Arial" w:cs="Arial"/>
          <w:b/>
          <w:sz w:val="28"/>
          <w:szCs w:val="28"/>
        </w:rPr>
        <w:t>4</w:t>
      </w:r>
      <w:r w:rsidRPr="00E913CF">
        <w:rPr>
          <w:rFonts w:ascii="Arial" w:hAnsi="Arial" w:cs="Arial"/>
          <w:b/>
          <w:sz w:val="28"/>
          <w:szCs w:val="28"/>
        </w:rPr>
        <w:t xml:space="preserve"> #1</w:t>
      </w:r>
      <w:r>
        <w:rPr>
          <w:rFonts w:ascii="Arial" w:hAnsi="Arial" w:cs="Arial"/>
          <w:b/>
          <w:sz w:val="28"/>
          <w:szCs w:val="28"/>
        </w:rPr>
        <w:t>12</w:t>
      </w:r>
      <w:r>
        <w:rPr>
          <w:rFonts w:ascii="Arial" w:hAnsi="Arial" w:cs="Arial"/>
          <w:b/>
          <w:sz w:val="28"/>
          <w:szCs w:val="28"/>
        </w:rPr>
        <w:tab/>
      </w:r>
      <w:r w:rsidRPr="00E913CF">
        <w:rPr>
          <w:rFonts w:ascii="Arial" w:hAnsi="Arial" w:cs="Arial"/>
          <w:b/>
          <w:sz w:val="28"/>
          <w:szCs w:val="28"/>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t xml:space="preserve">  </w:t>
      </w:r>
      <w:r w:rsidRPr="00E913CF">
        <w:rPr>
          <w:rFonts w:ascii="Arial" w:hAnsi="Arial" w:cs="Arial"/>
          <w:b/>
          <w:sz w:val="28"/>
          <w:szCs w:val="28"/>
        </w:rPr>
        <w:t>R</w:t>
      </w:r>
      <w:r>
        <w:rPr>
          <w:rFonts w:ascii="Arial" w:hAnsi="Arial" w:cs="Arial"/>
          <w:b/>
          <w:sz w:val="28"/>
          <w:szCs w:val="28"/>
        </w:rPr>
        <w:t>4</w:t>
      </w:r>
      <w:r w:rsidRPr="00E913CF">
        <w:rPr>
          <w:rFonts w:ascii="Arial" w:hAnsi="Arial" w:cs="Arial"/>
          <w:b/>
          <w:sz w:val="28"/>
          <w:szCs w:val="28"/>
        </w:rPr>
        <w:t>-</w:t>
      </w:r>
      <w:r w:rsidR="009217B0">
        <w:rPr>
          <w:rFonts w:ascii="Arial" w:hAnsi="Arial" w:cs="Arial"/>
          <w:b/>
          <w:sz w:val="28"/>
          <w:szCs w:val="28"/>
        </w:rPr>
        <w:t>2411546</w:t>
      </w:r>
    </w:p>
    <w:p w14:paraId="20843E7D" w14:textId="77777777" w:rsidR="00144328" w:rsidRPr="00E913CF" w:rsidRDefault="00144328" w:rsidP="00144328">
      <w:pPr>
        <w:pStyle w:val="NoSpacing"/>
        <w:contextualSpacing/>
        <w:jc w:val="both"/>
        <w:rPr>
          <w:rFonts w:ascii="Arial" w:hAnsi="Arial" w:cs="Arial"/>
          <w:b/>
          <w:sz w:val="28"/>
          <w:szCs w:val="28"/>
        </w:rPr>
      </w:pPr>
      <w:r>
        <w:rPr>
          <w:rFonts w:ascii="Arial" w:hAnsi="Arial" w:cs="Arial"/>
          <w:b/>
          <w:sz w:val="28"/>
          <w:szCs w:val="28"/>
        </w:rPr>
        <w:t>Maastricht, NL, August 19</w:t>
      </w:r>
      <w:r w:rsidRPr="00C05EFB">
        <w:rPr>
          <w:rFonts w:ascii="Arial" w:hAnsi="Arial" w:cs="Arial"/>
          <w:b/>
          <w:sz w:val="28"/>
          <w:szCs w:val="28"/>
          <w:vertAlign w:val="superscript"/>
        </w:rPr>
        <w:t>th</w:t>
      </w:r>
      <w:r>
        <w:rPr>
          <w:rFonts w:ascii="Arial" w:hAnsi="Arial" w:cs="Arial"/>
          <w:b/>
          <w:sz w:val="28"/>
          <w:szCs w:val="28"/>
        </w:rPr>
        <w:t xml:space="preserve"> </w:t>
      </w:r>
      <w:r w:rsidRPr="00E913CF">
        <w:rPr>
          <w:rFonts w:ascii="Arial" w:hAnsi="Arial" w:cs="Arial"/>
          <w:b/>
          <w:sz w:val="28"/>
          <w:szCs w:val="28"/>
        </w:rPr>
        <w:t>–</w:t>
      </w:r>
      <w:r>
        <w:rPr>
          <w:rFonts w:ascii="Arial" w:hAnsi="Arial" w:cs="Arial"/>
          <w:b/>
          <w:sz w:val="28"/>
          <w:szCs w:val="28"/>
        </w:rPr>
        <w:t xml:space="preserve"> 23</w:t>
      </w:r>
      <w:r>
        <w:rPr>
          <w:rFonts w:ascii="Arial" w:hAnsi="Arial" w:cs="Arial"/>
          <w:b/>
          <w:sz w:val="28"/>
          <w:szCs w:val="28"/>
          <w:vertAlign w:val="superscript"/>
        </w:rPr>
        <w:t>rd</w:t>
      </w:r>
      <w:r w:rsidRPr="00E913CF">
        <w:rPr>
          <w:rFonts w:ascii="Arial" w:hAnsi="Arial" w:cs="Arial"/>
          <w:b/>
          <w:sz w:val="28"/>
          <w:szCs w:val="28"/>
        </w:rPr>
        <w:t>, 202</w:t>
      </w:r>
      <w:r>
        <w:rPr>
          <w:rFonts w:ascii="Arial" w:hAnsi="Arial" w:cs="Arial"/>
          <w:b/>
          <w:sz w:val="28"/>
          <w:szCs w:val="28"/>
        </w:rPr>
        <w:t>4</w:t>
      </w:r>
    </w:p>
    <w:p w14:paraId="0C5E0B85" w14:textId="77777777" w:rsidR="00144328" w:rsidRPr="000D3066" w:rsidRDefault="00144328" w:rsidP="00144328">
      <w:pPr>
        <w:pStyle w:val="NoSpacing"/>
        <w:contextualSpacing/>
        <w:jc w:val="both"/>
        <w:rPr>
          <w:rFonts w:ascii="Arial" w:hAnsi="Arial" w:cs="Arial"/>
          <w:b/>
          <w:sz w:val="24"/>
          <w:szCs w:val="24"/>
          <w:lang w:eastAsia="zh-CN"/>
        </w:rPr>
      </w:pPr>
    </w:p>
    <w:p w14:paraId="0EEC9315" w14:textId="77777777" w:rsidR="00144328" w:rsidRPr="000D3066" w:rsidRDefault="00144328" w:rsidP="00144328">
      <w:pPr>
        <w:pStyle w:val="NoSpacing"/>
        <w:contextualSpacing/>
        <w:jc w:val="both"/>
        <w:rPr>
          <w:rFonts w:ascii="Arial" w:hAnsi="Arial" w:cs="Arial"/>
          <w:b/>
          <w:sz w:val="24"/>
          <w:szCs w:val="24"/>
          <w:lang w:eastAsia="zh-CN"/>
        </w:rPr>
      </w:pPr>
    </w:p>
    <w:p w14:paraId="24D35516" w14:textId="7F2AFDC7" w:rsidR="00144328" w:rsidRPr="000D3066" w:rsidRDefault="00144328" w:rsidP="00144328">
      <w:pPr>
        <w:pStyle w:val="NoSpacing"/>
        <w:contextualSpacing/>
        <w:jc w:val="both"/>
        <w:rPr>
          <w:rFonts w:ascii="Arial" w:hAnsi="Arial" w:cs="Arial"/>
          <w:b/>
          <w:sz w:val="24"/>
          <w:szCs w:val="24"/>
          <w:lang w:eastAsia="zh-CN"/>
        </w:rPr>
      </w:pPr>
      <w:r w:rsidRPr="0052022F">
        <w:rPr>
          <w:rFonts w:ascii="Arial" w:hAnsi="Arial" w:cs="Arial"/>
          <w:b/>
          <w:sz w:val="24"/>
          <w:szCs w:val="24"/>
        </w:rPr>
        <w:t>Agenda Item:</w:t>
      </w:r>
      <w:r w:rsidRPr="0052022F">
        <w:rPr>
          <w:rFonts w:ascii="Arial" w:hAnsi="Arial" w:cs="Arial"/>
          <w:b/>
          <w:sz w:val="24"/>
          <w:szCs w:val="24"/>
        </w:rPr>
        <w:tab/>
      </w:r>
      <w:r w:rsidRPr="0052022F">
        <w:rPr>
          <w:rFonts w:ascii="Arial" w:hAnsi="Arial" w:cs="Arial"/>
          <w:b/>
          <w:sz w:val="24"/>
          <w:szCs w:val="24"/>
        </w:rPr>
        <w:tab/>
      </w:r>
      <w:r w:rsidR="00950BF3">
        <w:rPr>
          <w:rFonts w:ascii="Arial" w:hAnsi="Arial" w:cs="Arial"/>
          <w:b/>
          <w:sz w:val="24"/>
          <w:szCs w:val="24"/>
        </w:rPr>
        <w:t>8.12.2.2</w:t>
      </w:r>
    </w:p>
    <w:p w14:paraId="5A73F945" w14:textId="77777777" w:rsidR="00144328" w:rsidRPr="0052022F" w:rsidRDefault="00144328" w:rsidP="00144328">
      <w:pPr>
        <w:pStyle w:val="NoSpacing"/>
        <w:contextualSpacing/>
        <w:jc w:val="both"/>
        <w:rPr>
          <w:rFonts w:ascii="Arial" w:eastAsia="SimSun" w:hAnsi="Arial" w:cs="Arial"/>
          <w:b/>
          <w:sz w:val="24"/>
          <w:szCs w:val="24"/>
        </w:rPr>
      </w:pPr>
      <w:r w:rsidRPr="0052022F">
        <w:rPr>
          <w:rFonts w:ascii="Arial" w:hAnsi="Arial" w:cs="Arial"/>
          <w:b/>
          <w:sz w:val="24"/>
          <w:szCs w:val="24"/>
        </w:rPr>
        <w:t>Source:</w:t>
      </w:r>
      <w:r w:rsidRPr="0052022F">
        <w:rPr>
          <w:rFonts w:ascii="Arial" w:hAnsi="Arial" w:cs="Arial"/>
          <w:b/>
          <w:sz w:val="24"/>
          <w:szCs w:val="24"/>
        </w:rPr>
        <w:tab/>
      </w:r>
      <w:r w:rsidRPr="0052022F">
        <w:rPr>
          <w:rFonts w:ascii="Arial" w:hAnsi="Arial" w:cs="Arial"/>
          <w:b/>
          <w:sz w:val="24"/>
          <w:szCs w:val="24"/>
        </w:rPr>
        <w:tab/>
      </w:r>
      <w:r w:rsidRPr="0052022F">
        <w:rPr>
          <w:rFonts w:ascii="Arial" w:hAnsi="Arial" w:cs="Arial"/>
          <w:b/>
          <w:sz w:val="24"/>
          <w:szCs w:val="24"/>
        </w:rPr>
        <w:tab/>
      </w:r>
      <w:r w:rsidRPr="0052022F">
        <w:rPr>
          <w:rFonts w:ascii="Arial" w:hAnsi="Arial" w:cs="Arial"/>
          <w:b/>
          <w:sz w:val="24"/>
          <w:szCs w:val="24"/>
        </w:rPr>
        <w:tab/>
      </w:r>
      <w:r>
        <w:rPr>
          <w:rFonts w:ascii="Arial" w:hAnsi="Arial" w:cs="Arial"/>
          <w:b/>
          <w:sz w:val="24"/>
          <w:szCs w:val="24"/>
        </w:rPr>
        <w:t>Inmarsat</w:t>
      </w:r>
    </w:p>
    <w:p w14:paraId="482250CA" w14:textId="06BECB51" w:rsidR="007B491C" w:rsidRDefault="00144328" w:rsidP="007B491C">
      <w:pPr>
        <w:pStyle w:val="NoSpacing"/>
        <w:ind w:left="2010" w:hanging="2010"/>
        <w:contextualSpacing/>
        <w:jc w:val="both"/>
        <w:rPr>
          <w:rFonts w:ascii="Arial"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7B491C" w:rsidRPr="007B491C">
        <w:rPr>
          <w:rFonts w:ascii="Arial" w:hAnsi="Arial" w:cs="Arial"/>
          <w:b/>
          <w:sz w:val="24"/>
          <w:szCs w:val="24"/>
          <w:lang w:val="en-GB"/>
        </w:rPr>
        <w:t>Views on usage modes and framework for FR1 NTN UE OTA</w:t>
      </w:r>
    </w:p>
    <w:p w14:paraId="4E1B4CE7" w14:textId="01CD9D90" w:rsidR="00144328" w:rsidRPr="007B491C" w:rsidRDefault="00144328" w:rsidP="007B491C">
      <w:pPr>
        <w:pStyle w:val="NoSpacing"/>
        <w:ind w:left="2010" w:hanging="2010"/>
        <w:contextualSpacing/>
        <w:jc w:val="both"/>
        <w:rPr>
          <w:rFonts w:ascii="Arial"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Pr="00E913CF">
        <w:rPr>
          <w:rFonts w:ascii="Arial" w:hAnsi="Arial" w:cs="Arial"/>
          <w:b/>
          <w:sz w:val="24"/>
          <w:szCs w:val="24"/>
        </w:rPr>
        <w:tab/>
      </w:r>
      <w:r>
        <w:rPr>
          <w:rFonts w:ascii="Arial" w:hAnsi="Arial" w:cs="Arial"/>
          <w:b/>
          <w:sz w:val="24"/>
          <w:szCs w:val="24"/>
        </w:rPr>
        <w:t>Discussion</w:t>
      </w:r>
    </w:p>
    <w:p w14:paraId="43E01FB5" w14:textId="08621110" w:rsidR="00D43E78" w:rsidRDefault="00D43E78"/>
    <w:p w14:paraId="16B2A339" w14:textId="77777777" w:rsidR="00D86390" w:rsidRDefault="00D86390" w:rsidP="00D86390">
      <w:pPr>
        <w:pStyle w:val="Heading1"/>
        <w:numPr>
          <w:ilvl w:val="0"/>
          <w:numId w:val="1"/>
        </w:numPr>
        <w:tabs>
          <w:tab w:val="num" w:pos="360"/>
        </w:tabs>
        <w:spacing w:before="0" w:after="240"/>
        <w:ind w:left="1134" w:hanging="1134"/>
        <w:jc w:val="both"/>
        <w:rPr>
          <w:rFonts w:cs="Arial"/>
          <w:smallCaps/>
          <w:lang w:val="en-US"/>
        </w:rPr>
      </w:pPr>
      <w:r w:rsidRPr="00E913CF">
        <w:rPr>
          <w:rFonts w:cs="Arial"/>
          <w:smallCaps/>
          <w:lang w:val="en-US"/>
        </w:rPr>
        <w:t>Background</w:t>
      </w:r>
    </w:p>
    <w:p w14:paraId="7F3F07FF" w14:textId="77777777" w:rsidR="004F5C4E" w:rsidRDefault="004F5C4E" w:rsidP="004F5C4E">
      <w:pPr>
        <w:rPr>
          <w:lang w:eastAsia="en-US"/>
        </w:rPr>
      </w:pPr>
      <w:r>
        <w:rPr>
          <w:lang w:eastAsia="en-US"/>
        </w:rPr>
        <w:t>The aim of this document is to outline the anticipated modes of operation and types of devices for consideration within the FR1 OTA requirements.</w:t>
      </w:r>
    </w:p>
    <w:p w14:paraId="6CD18423" w14:textId="77777777" w:rsidR="00D86390" w:rsidRPr="004F5C4E" w:rsidRDefault="00D86390" w:rsidP="004F5C4E">
      <w:pPr>
        <w:pStyle w:val="BodyText"/>
        <w:spacing w:after="0"/>
        <w:contextualSpacing/>
        <w:rPr>
          <w:rFonts w:ascii="Times New Roman" w:eastAsia="Times New Roman" w:hAnsi="Times New Roman"/>
          <w:bCs/>
          <w:szCs w:val="20"/>
          <w:lang w:val="en-GB" w:eastAsia="zh-CN"/>
        </w:rPr>
      </w:pPr>
    </w:p>
    <w:p w14:paraId="3CC72821" w14:textId="77777777" w:rsidR="00D86390" w:rsidRDefault="00D86390" w:rsidP="00D86390">
      <w:pPr>
        <w:pStyle w:val="Heading1"/>
        <w:numPr>
          <w:ilvl w:val="0"/>
          <w:numId w:val="1"/>
        </w:numPr>
        <w:tabs>
          <w:tab w:val="num" w:pos="360"/>
        </w:tabs>
        <w:spacing w:before="0" w:after="240"/>
        <w:ind w:left="1134" w:hanging="1134"/>
        <w:jc w:val="both"/>
        <w:rPr>
          <w:rFonts w:cs="Arial"/>
          <w:smallCaps/>
          <w:lang w:val="en-US"/>
        </w:rPr>
      </w:pPr>
      <w:r>
        <w:rPr>
          <w:rFonts w:cs="Arial"/>
          <w:smallCaps/>
          <w:lang w:val="en-US"/>
        </w:rPr>
        <w:t>Discussion</w:t>
      </w:r>
    </w:p>
    <w:p w14:paraId="6DE5747C" w14:textId="251A3BD0" w:rsidR="00D86390" w:rsidRDefault="00292082" w:rsidP="00292082">
      <w:pPr>
        <w:pStyle w:val="Heading2"/>
      </w:pPr>
      <w:r>
        <w:t xml:space="preserve">2.1 </w:t>
      </w:r>
      <w:r w:rsidR="001D1A16">
        <w:t>Mobile Handset – NR</w:t>
      </w:r>
    </w:p>
    <w:p w14:paraId="5CDCD0D0" w14:textId="28C603C2" w:rsidR="001D1A16" w:rsidRDefault="00210BE6" w:rsidP="00210BE6">
      <w:pPr>
        <w:pStyle w:val="Heading3"/>
      </w:pPr>
      <w:r>
        <w:t xml:space="preserve">2.1.1 </w:t>
      </w:r>
      <w:r w:rsidR="00385C4D">
        <w:t>Worst Case Scenario</w:t>
      </w:r>
    </w:p>
    <w:p w14:paraId="37083C7A" w14:textId="654290E9" w:rsidR="007A0B9B" w:rsidRDefault="007A0B9B" w:rsidP="007A0B9B">
      <w:pPr>
        <w:rPr>
          <w:lang w:eastAsia="en-US"/>
        </w:rPr>
      </w:pPr>
      <w:r>
        <w:rPr>
          <w:lang w:eastAsia="en-US"/>
        </w:rPr>
        <w:t>Although at the last meeting RAN4#110 in Fukuoka there was discussion of directional bias, an omni or pseudo-omni approach cannot be ignored for many of the use cases.</w:t>
      </w:r>
    </w:p>
    <w:p w14:paraId="5204DE93" w14:textId="77777777" w:rsidR="007A0B9B" w:rsidRDefault="007A0B9B" w:rsidP="007A0B9B">
      <w:pPr>
        <w:rPr>
          <w:lang w:eastAsia="en-US"/>
        </w:rPr>
      </w:pPr>
      <w:r>
        <w:rPr>
          <w:lang w:eastAsia="en-US"/>
        </w:rPr>
        <w:t>Defining the anticipated worst case mode of operation, with respect to the handset ‘tilt’ from zenith:</w:t>
      </w:r>
    </w:p>
    <w:p w14:paraId="1FDB8778" w14:textId="77777777" w:rsidR="007A0B9B" w:rsidRDefault="007A0B9B" w:rsidP="007A0B9B">
      <w:pPr>
        <w:rPr>
          <w:lang w:eastAsia="en-US"/>
        </w:rPr>
      </w:pPr>
      <w:r>
        <w:rPr>
          <w:lang w:eastAsia="en-US"/>
        </w:rPr>
        <w:t>Mobile handsets utilising NR over NGSO which is expected to provide coverage from 20 degrees elevation above the horizon and assuming the user holds the phone at 45 degrees from Zenith. The user is facing the satellite due to be passing overhead. This scenario indicates the situation where the smallest amount of the lower hemisphere can be relaxed.</w:t>
      </w:r>
    </w:p>
    <w:p w14:paraId="4E3DEB1D" w14:textId="3BC1568F" w:rsidR="00A73A8D" w:rsidRDefault="00000000" w:rsidP="00A73A8D">
      <w:pPr>
        <w:keepNext/>
        <w:jc w:val="center"/>
      </w:pPr>
      <w:r>
        <w:rPr>
          <w:noProof/>
        </w:rPr>
        <w:pict w14:anchorId="18B29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49.5pt;height:209pt;visibility:visible;mso-wrap-style:square">
            <v:imagedata r:id="rId11" o:title=""/>
          </v:shape>
        </w:pict>
      </w:r>
    </w:p>
    <w:p w14:paraId="23054C5C" w14:textId="7E62A532" w:rsidR="00385C4D" w:rsidRDefault="00A73A8D" w:rsidP="00A73A8D">
      <w:pPr>
        <w:pStyle w:val="Caption"/>
        <w:jc w:val="center"/>
      </w:pPr>
      <w:r>
        <w:t xml:space="preserve">Figure </w:t>
      </w:r>
      <w:r>
        <w:fldChar w:fldCharType="begin"/>
      </w:r>
      <w:r>
        <w:instrText xml:space="preserve"> SEQ Figure \* ARABIC </w:instrText>
      </w:r>
      <w:r>
        <w:fldChar w:fldCharType="separate"/>
      </w:r>
      <w:r w:rsidR="0010307A">
        <w:rPr>
          <w:noProof/>
        </w:rPr>
        <w:t>1</w:t>
      </w:r>
      <w:r>
        <w:fldChar w:fldCharType="end"/>
      </w:r>
      <w:r>
        <w:t xml:space="preserve"> Worst Case Scenario Definition</w:t>
      </w:r>
    </w:p>
    <w:p w14:paraId="46928750" w14:textId="77777777" w:rsidR="00FC3A85" w:rsidRDefault="00FC3A85" w:rsidP="00FC3A85">
      <w:pPr>
        <w:rPr>
          <w:lang w:eastAsia="en-US"/>
        </w:rPr>
      </w:pPr>
      <w:r>
        <w:rPr>
          <w:lang w:eastAsia="en-US"/>
        </w:rPr>
        <w:t>The beam pattern can be relaxed for a total portion of 130</w:t>
      </w:r>
      <w:r>
        <w:rPr>
          <w:rFonts w:ascii="Amasis MT Pro Light" w:hAnsi="Amasis MT Pro Light"/>
          <w:lang w:eastAsia="en-US"/>
        </w:rPr>
        <w:t>°</w:t>
      </w:r>
      <w:r>
        <w:rPr>
          <w:lang w:eastAsia="en-US"/>
        </w:rPr>
        <w:t xml:space="preserve"> at the bottom of the antenna beam pattern (assuming when using the phone on the opposite ear, the user holds the phone at the same angle). This is a significant relaxation, however there are certain use cases which cannot be ignored for handheld operations.</w:t>
      </w:r>
    </w:p>
    <w:p w14:paraId="5D6AF3F3" w14:textId="741708D0" w:rsidR="00A73A8D" w:rsidRDefault="00FC3A85" w:rsidP="00A73A8D">
      <w:r>
        <w:rPr>
          <w:b/>
          <w:bCs/>
          <w:i/>
          <w:iCs/>
        </w:rPr>
        <w:lastRenderedPageBreak/>
        <w:t xml:space="preserve">Observation 1: </w:t>
      </w:r>
      <w:r>
        <w:t xml:space="preserve">For the defined worst case scenario with a tilt angle of 45 degrees from zenith, the beam pattern can be relaxed by a total portion of 130 degrees in a single azimuth slice, but may lose functionality </w:t>
      </w:r>
      <w:r w:rsidR="00D0599F">
        <w:t>in certain use cases.</w:t>
      </w:r>
    </w:p>
    <w:p w14:paraId="554990A3" w14:textId="77777777" w:rsidR="002C7788" w:rsidRDefault="002C7788" w:rsidP="002C7788">
      <w:pPr>
        <w:rPr>
          <w:lang w:eastAsia="en-US"/>
        </w:rPr>
      </w:pPr>
      <w:r>
        <w:rPr>
          <w:lang w:eastAsia="en-US"/>
        </w:rPr>
        <w:t>In the scenario where the handset is upside down in the user’s pocket:</w:t>
      </w:r>
    </w:p>
    <w:p w14:paraId="1BE91F5E" w14:textId="77777777" w:rsidR="00F725A1" w:rsidRDefault="00000000" w:rsidP="00F725A1">
      <w:pPr>
        <w:keepNext/>
        <w:jc w:val="center"/>
      </w:pPr>
      <w:r>
        <w:rPr>
          <w:noProof/>
        </w:rPr>
        <w:pict w14:anchorId="6FE9031E">
          <v:shape id="_x0000_i1026" type="#_x0000_t75" alt="A diagram of a cell phone&#10;&#10;Description automatically generated" style="width:264pt;height:211.5pt;visibility:visible;mso-wrap-style:square">
            <v:imagedata r:id="rId12" o:title="A diagram of a cell phone&#10;&#10;Description automatically generated"/>
          </v:shape>
        </w:pict>
      </w:r>
    </w:p>
    <w:p w14:paraId="28DFA927" w14:textId="0EE289E5" w:rsidR="00D0599F" w:rsidRDefault="00F725A1" w:rsidP="00F725A1">
      <w:pPr>
        <w:pStyle w:val="Caption"/>
        <w:jc w:val="center"/>
      </w:pPr>
      <w:r>
        <w:t xml:space="preserve">Figure </w:t>
      </w:r>
      <w:r>
        <w:fldChar w:fldCharType="begin"/>
      </w:r>
      <w:r>
        <w:instrText xml:space="preserve"> SEQ Figure \* ARABIC </w:instrText>
      </w:r>
      <w:r>
        <w:fldChar w:fldCharType="separate"/>
      </w:r>
      <w:r w:rsidR="0010307A">
        <w:rPr>
          <w:noProof/>
        </w:rPr>
        <w:t>2</w:t>
      </w:r>
      <w:r>
        <w:fldChar w:fldCharType="end"/>
      </w:r>
      <w:r>
        <w:t xml:space="preserve"> Handset Upside Down Case</w:t>
      </w:r>
    </w:p>
    <w:p w14:paraId="38748247" w14:textId="77777777" w:rsidR="00B1136B" w:rsidRDefault="00B1136B" w:rsidP="00B1136B">
      <w:pPr>
        <w:rPr>
          <w:lang w:eastAsia="en-US"/>
        </w:rPr>
      </w:pPr>
      <w:r>
        <w:rPr>
          <w:lang w:eastAsia="en-US"/>
        </w:rPr>
        <w:t>If the antenna gain in this region is sufficiently degraded, then even control channel data may not be able to close the link without making physical layer sacrifices e.g. low MCS and high repetitions, which would ultimately effect the capacity of the system. If this is the case, the user may not be informed of any incoming data until they rotate their phone to have the high gain hemisphere pointing towards zenith.</w:t>
      </w:r>
    </w:p>
    <w:p w14:paraId="231A7BB4" w14:textId="2F5C62E8" w:rsidR="005F0C9D" w:rsidRPr="005F0C9D" w:rsidRDefault="00B1136B" w:rsidP="005F0C9D">
      <w:pPr>
        <w:rPr>
          <w:i/>
          <w:iCs/>
        </w:rPr>
      </w:pPr>
      <w:r>
        <w:rPr>
          <w:b/>
          <w:bCs/>
          <w:i/>
          <w:iCs/>
        </w:rPr>
        <w:t xml:space="preserve">Observation 2: </w:t>
      </w:r>
      <w:r>
        <w:rPr>
          <w:i/>
          <w:iCs/>
        </w:rPr>
        <w:t>If a device with hemispherical bias is held upside down in a bag/user’s pocket etc. with the degraded hemisphere pointing towards the satellite orbital path, the device may have a total loss of functionality.</w:t>
      </w:r>
    </w:p>
    <w:p w14:paraId="4A087BB6" w14:textId="77777777" w:rsidR="005F0C9D" w:rsidRDefault="005F0C9D" w:rsidP="005F0C9D">
      <w:pPr>
        <w:rPr>
          <w:lang w:eastAsia="en-US"/>
        </w:rPr>
      </w:pPr>
      <w:r>
        <w:rPr>
          <w:lang w:eastAsia="en-US"/>
        </w:rPr>
        <w:t>In addition, having a region of the antenna beam pattern in which a meaningful amount of data is not able to be transferred would require the use of a UI pointing aid to ensure the user is pointing the handset in the correct direction, which would have a knock-on effect on the user experience.</w:t>
      </w:r>
    </w:p>
    <w:p w14:paraId="0C398B85" w14:textId="5AEC8FB9" w:rsidR="005F0C9D" w:rsidRDefault="007B4DBE" w:rsidP="007B4DBE">
      <w:pPr>
        <w:pStyle w:val="Heading3"/>
        <w:rPr>
          <w:lang w:eastAsia="en-US"/>
        </w:rPr>
      </w:pPr>
      <w:r>
        <w:rPr>
          <w:lang w:eastAsia="en-US"/>
        </w:rPr>
        <w:t>2.1.2</w:t>
      </w:r>
      <w:r w:rsidR="00563B41">
        <w:rPr>
          <w:lang w:eastAsia="en-US"/>
        </w:rPr>
        <w:t xml:space="preserve"> </w:t>
      </w:r>
      <w:r w:rsidR="00BE7487">
        <w:rPr>
          <w:lang w:eastAsia="en-US"/>
        </w:rPr>
        <w:t xml:space="preserve">Solution 1: Switched </w:t>
      </w:r>
      <w:r w:rsidR="00DA56E3">
        <w:rPr>
          <w:lang w:eastAsia="en-US"/>
        </w:rPr>
        <w:t>Antenna System</w:t>
      </w:r>
    </w:p>
    <w:p w14:paraId="7BE73885" w14:textId="77777777" w:rsidR="003D7083" w:rsidRDefault="003D7083" w:rsidP="003D7083">
      <w:pPr>
        <w:rPr>
          <w:lang w:eastAsia="en-US"/>
        </w:rPr>
      </w:pPr>
      <w:r>
        <w:rPr>
          <w:lang w:eastAsia="en-US"/>
        </w:rPr>
        <w:t>A solution to this problem is to use two switched antennas, a lower gain omnidirectional antenna which can close the link at all angles for control channel data and a higher gain more directional antenna which can close the link over a specified coverage volume (in this example 230</w:t>
      </w:r>
      <w:r>
        <w:rPr>
          <w:rFonts w:ascii="Algerian" w:hAnsi="Algerian"/>
          <w:lang w:eastAsia="en-US"/>
        </w:rPr>
        <w:t>°</w:t>
      </w:r>
      <w:r>
        <w:rPr>
          <w:lang w:eastAsia="en-US"/>
        </w:rPr>
        <w:t xml:space="preserve"> in a single azimuth slice is used):</w:t>
      </w:r>
    </w:p>
    <w:p w14:paraId="69987794" w14:textId="77777777" w:rsidR="00EC6EF4" w:rsidRDefault="00000000" w:rsidP="00EC6EF4">
      <w:pPr>
        <w:keepNext/>
        <w:jc w:val="center"/>
      </w:pPr>
      <w:r>
        <w:rPr>
          <w:noProof/>
        </w:rPr>
        <w:lastRenderedPageBreak/>
        <w:pict w14:anchorId="40711939">
          <v:shape id="_x0000_i1027" type="#_x0000_t75" alt="A diagram of a cell phone&#10;&#10;Description automatically generated" style="width:246pt;height:219.5pt;visibility:visible;mso-wrap-style:square">
            <v:imagedata r:id="rId13" o:title="A diagram of a cell phone&#10;&#10;Description automatically generated"/>
          </v:shape>
        </w:pict>
      </w:r>
    </w:p>
    <w:p w14:paraId="61D9CF01" w14:textId="1B4616A2" w:rsidR="003D7083" w:rsidRDefault="00EC6EF4" w:rsidP="00EC6EF4">
      <w:pPr>
        <w:pStyle w:val="Caption"/>
        <w:jc w:val="center"/>
      </w:pPr>
      <w:r>
        <w:t xml:space="preserve">Figure </w:t>
      </w:r>
      <w:r>
        <w:fldChar w:fldCharType="begin"/>
      </w:r>
      <w:r>
        <w:instrText xml:space="preserve"> SEQ Figure \* ARABIC </w:instrText>
      </w:r>
      <w:r>
        <w:fldChar w:fldCharType="separate"/>
      </w:r>
      <w:r w:rsidR="0010307A">
        <w:rPr>
          <w:noProof/>
        </w:rPr>
        <w:t>3</w:t>
      </w:r>
      <w:r>
        <w:fldChar w:fldCharType="end"/>
      </w:r>
      <w:r>
        <w:t xml:space="preserve"> Dual Antenna Solution</w:t>
      </w:r>
    </w:p>
    <w:p w14:paraId="31C5C72F" w14:textId="432861CF" w:rsidR="00C1629F" w:rsidRDefault="00C1629F" w:rsidP="00C1629F">
      <w:pPr>
        <w:rPr>
          <w:lang w:eastAsia="en-US"/>
        </w:rPr>
      </w:pPr>
      <w:r>
        <w:rPr>
          <w:lang w:eastAsia="en-US"/>
        </w:rPr>
        <w:t xml:space="preserve">This would ensure the user is able to receive control channel data in all scenarios, and considering there would never be a use case where the user is trying to use the handset (i.e. higher traffic on the data channels) while the phone is held upside down, all potential modes of operation are sated by this model. </w:t>
      </w:r>
    </w:p>
    <w:p w14:paraId="0B772414" w14:textId="77777777" w:rsidR="00C1629F" w:rsidRDefault="00C1629F" w:rsidP="00C1629F">
      <w:pPr>
        <w:rPr>
          <w:lang w:eastAsia="en-US"/>
        </w:rPr>
      </w:pPr>
      <w:r>
        <w:rPr>
          <w:lang w:eastAsia="en-US"/>
        </w:rPr>
        <w:t>The 230</w:t>
      </w:r>
      <w:r>
        <w:rPr>
          <w:rFonts w:ascii="Algerian" w:hAnsi="Algerian"/>
          <w:lang w:eastAsia="en-US"/>
        </w:rPr>
        <w:t>°</w:t>
      </w:r>
      <w:r>
        <w:rPr>
          <w:lang w:eastAsia="en-US"/>
        </w:rPr>
        <w:t xml:space="preserve"> high gain area can be reduced depending on the data rate requirements for different use cases depending on the expected angular tilt the handset will have in that use case. </w:t>
      </w:r>
    </w:p>
    <w:p w14:paraId="698AC4C6" w14:textId="433C7BD4" w:rsidR="00C1629F" w:rsidRDefault="00C1629F" w:rsidP="00B1136B">
      <w:pPr>
        <w:rPr>
          <w:i/>
          <w:iCs/>
          <w:lang w:eastAsia="en-US"/>
        </w:rPr>
      </w:pPr>
      <w:r>
        <w:rPr>
          <w:b/>
          <w:bCs/>
          <w:i/>
          <w:iCs/>
          <w:lang w:eastAsia="en-US"/>
        </w:rPr>
        <w:t xml:space="preserve">Proposal 1: </w:t>
      </w:r>
      <w:r w:rsidR="00B05470">
        <w:rPr>
          <w:i/>
          <w:iCs/>
          <w:lang w:eastAsia="en-US"/>
        </w:rPr>
        <w:t xml:space="preserve">For mobile handsets, </w:t>
      </w:r>
      <w:r w:rsidR="00E5194C">
        <w:rPr>
          <w:i/>
          <w:iCs/>
          <w:lang w:eastAsia="en-US"/>
        </w:rPr>
        <w:t xml:space="preserve">adopt </w:t>
      </w:r>
      <w:r w:rsidR="00B05470">
        <w:rPr>
          <w:i/>
          <w:iCs/>
          <w:lang w:eastAsia="en-US"/>
        </w:rPr>
        <w:t>t</w:t>
      </w:r>
      <w:r>
        <w:rPr>
          <w:i/>
          <w:iCs/>
          <w:lang w:eastAsia="en-US"/>
        </w:rPr>
        <w:t xml:space="preserve">he use of dual antennas (one high gain and directional and one low gain omni) </w:t>
      </w:r>
      <w:r w:rsidR="00E5194C">
        <w:rPr>
          <w:i/>
          <w:iCs/>
          <w:lang w:eastAsia="en-US"/>
        </w:rPr>
        <w:t xml:space="preserve">with antenna switching </w:t>
      </w:r>
      <w:r w:rsidR="00D2077A">
        <w:rPr>
          <w:i/>
          <w:iCs/>
          <w:lang w:eastAsia="en-US"/>
        </w:rPr>
        <w:t>in order to</w:t>
      </w:r>
      <w:r>
        <w:rPr>
          <w:i/>
          <w:iCs/>
          <w:lang w:eastAsia="en-US"/>
        </w:rPr>
        <w:t xml:space="preserve"> permit the device to retain full functionality even when upside down</w:t>
      </w:r>
      <w:r w:rsidR="00746140">
        <w:rPr>
          <w:i/>
          <w:iCs/>
          <w:lang w:eastAsia="en-US"/>
        </w:rPr>
        <w:t xml:space="preserve"> or in other challenging modes of operation.</w:t>
      </w:r>
    </w:p>
    <w:p w14:paraId="67C0D4CF" w14:textId="7EE68760" w:rsidR="00746140" w:rsidRDefault="00DA56E3" w:rsidP="00563B41">
      <w:pPr>
        <w:pStyle w:val="Heading3"/>
        <w:rPr>
          <w:lang w:eastAsia="en-US"/>
        </w:rPr>
      </w:pPr>
      <w:r>
        <w:rPr>
          <w:lang w:eastAsia="en-US"/>
        </w:rPr>
        <w:t xml:space="preserve">2.1.3 Solution 2: </w:t>
      </w:r>
      <w:r w:rsidR="00993854">
        <w:rPr>
          <w:lang w:eastAsia="en-US"/>
        </w:rPr>
        <w:t>High Gain Omni / Partial Hemispherical Bias</w:t>
      </w:r>
    </w:p>
    <w:p w14:paraId="3CFCEDC4" w14:textId="77777777" w:rsidR="005E4934" w:rsidRDefault="005E4934" w:rsidP="005E4934">
      <w:pPr>
        <w:rPr>
          <w:lang w:eastAsia="en-US"/>
        </w:rPr>
      </w:pPr>
      <w:r>
        <w:rPr>
          <w:lang w:eastAsia="en-US"/>
        </w:rPr>
        <w:t>For this solution, a single antenna is specified and in order to fulfil all modes of operation for the handset, either a high gain true omni must be used, or a pseudo-omni which fulfils the requirement for the data channels in its high gain region, but also fulfils the requirement for the control channels in its low gain region.</w:t>
      </w:r>
    </w:p>
    <w:p w14:paraId="1051BE9B" w14:textId="0EB2D64E" w:rsidR="00993854" w:rsidRDefault="005E4934" w:rsidP="00993854">
      <w:pPr>
        <w:rPr>
          <w:i/>
          <w:iCs/>
          <w:lang w:eastAsia="en-US"/>
        </w:rPr>
      </w:pPr>
      <w:r>
        <w:rPr>
          <w:b/>
          <w:bCs/>
          <w:i/>
          <w:iCs/>
          <w:lang w:eastAsia="en-US"/>
        </w:rPr>
        <w:t xml:space="preserve">Proposal 2: </w:t>
      </w:r>
      <w:r w:rsidR="00D2077A">
        <w:rPr>
          <w:i/>
          <w:iCs/>
          <w:lang w:eastAsia="en-US"/>
        </w:rPr>
        <w:t>Consider the</w:t>
      </w:r>
      <w:r>
        <w:rPr>
          <w:i/>
          <w:iCs/>
          <w:lang w:eastAsia="en-US"/>
        </w:rPr>
        <w:t xml:space="preserve"> use of a single high gain omni, or an omni with a partial hemispherical bias which does not degrade antenna performance in the bottom hemisphere significantly enough to prevent control channel link closure </w:t>
      </w:r>
      <w:r w:rsidR="00D2077A">
        <w:rPr>
          <w:i/>
          <w:iCs/>
          <w:lang w:eastAsia="en-US"/>
        </w:rPr>
        <w:t>and</w:t>
      </w:r>
      <w:r>
        <w:rPr>
          <w:i/>
          <w:iCs/>
          <w:lang w:eastAsia="en-US"/>
        </w:rPr>
        <w:t xml:space="preserve"> enable the device to retain full functionality.</w:t>
      </w:r>
    </w:p>
    <w:p w14:paraId="4A04DD91" w14:textId="358A616C" w:rsidR="005E4934" w:rsidRDefault="0059475E" w:rsidP="0059475E">
      <w:pPr>
        <w:pStyle w:val="Heading3"/>
        <w:rPr>
          <w:lang w:eastAsia="en-US"/>
        </w:rPr>
      </w:pPr>
      <w:r>
        <w:rPr>
          <w:lang w:eastAsia="en-US"/>
        </w:rPr>
        <w:t xml:space="preserve">2.1.4 </w:t>
      </w:r>
      <w:r w:rsidR="00DE534A">
        <w:rPr>
          <w:lang w:eastAsia="en-US"/>
        </w:rPr>
        <w:t>Modes of Operation / Usage Locales</w:t>
      </w:r>
    </w:p>
    <w:p w14:paraId="541E70A1" w14:textId="1A7E7EFD" w:rsidR="00DE534A" w:rsidRDefault="005B6848" w:rsidP="00DE534A">
      <w:pPr>
        <w:rPr>
          <w:lang w:eastAsia="en-US"/>
        </w:rPr>
      </w:pPr>
      <w:r>
        <w:rPr>
          <w:lang w:eastAsia="en-US"/>
        </w:rPr>
        <w:t>For this type of device it is expected that the user will be either outside,</w:t>
      </w:r>
      <w:r w:rsidR="00C83DBA">
        <w:rPr>
          <w:lang w:eastAsia="en-US"/>
        </w:rPr>
        <w:t xml:space="preserve"> under tree cover or </w:t>
      </w:r>
      <w:r w:rsidR="00D011DC">
        <w:rPr>
          <w:lang w:eastAsia="en-US"/>
        </w:rPr>
        <w:t>perhaps inside of a vehicle.</w:t>
      </w:r>
    </w:p>
    <w:p w14:paraId="408BEE07" w14:textId="5500EB41" w:rsidR="00A36F57" w:rsidRPr="00A36F57" w:rsidRDefault="00A36F57" w:rsidP="00DE534A">
      <w:pPr>
        <w:rPr>
          <w:i/>
          <w:iCs/>
          <w:lang w:eastAsia="en-US"/>
        </w:rPr>
      </w:pPr>
      <w:r>
        <w:rPr>
          <w:b/>
          <w:bCs/>
          <w:i/>
          <w:iCs/>
          <w:lang w:eastAsia="en-US"/>
        </w:rPr>
        <w:t xml:space="preserve">Proposal 3: </w:t>
      </w:r>
      <w:r>
        <w:rPr>
          <w:i/>
          <w:iCs/>
          <w:lang w:eastAsia="en-US"/>
        </w:rPr>
        <w:t xml:space="preserve">Usage locales </w:t>
      </w:r>
      <w:r w:rsidR="00C85C08">
        <w:rPr>
          <w:i/>
          <w:iCs/>
          <w:lang w:eastAsia="en-US"/>
        </w:rPr>
        <w:t xml:space="preserve">for mobile handset </w:t>
      </w:r>
      <w:r>
        <w:rPr>
          <w:i/>
          <w:iCs/>
          <w:lang w:eastAsia="en-US"/>
        </w:rPr>
        <w:t>as follows: Outside, under tree cover, inside vehicle.</w:t>
      </w:r>
    </w:p>
    <w:p w14:paraId="34AD4169" w14:textId="3D81E0B3" w:rsidR="00D011DC" w:rsidRDefault="00675D9C" w:rsidP="00DE534A">
      <w:pPr>
        <w:rPr>
          <w:lang w:eastAsia="en-US"/>
        </w:rPr>
      </w:pPr>
      <w:r>
        <w:rPr>
          <w:lang w:eastAsia="en-US"/>
        </w:rPr>
        <w:t>The anticipated modes of operation are as follows:</w:t>
      </w:r>
    </w:p>
    <w:p w14:paraId="5B624E1A" w14:textId="77777777" w:rsidR="00A36F57" w:rsidRPr="00A36F57" w:rsidRDefault="00A36F57" w:rsidP="00A36F57">
      <w:pPr>
        <w:pStyle w:val="ListParagraph"/>
        <w:numPr>
          <w:ilvl w:val="0"/>
          <w:numId w:val="3"/>
        </w:numPr>
        <w:rPr>
          <w:rFonts w:ascii="Times New Roman" w:hAnsi="Times New Roman"/>
          <w:sz w:val="20"/>
          <w:szCs w:val="20"/>
        </w:rPr>
      </w:pPr>
      <w:r w:rsidRPr="00A36F57">
        <w:rPr>
          <w:rFonts w:ascii="Times New Roman" w:hAnsi="Times New Roman"/>
          <w:sz w:val="20"/>
          <w:szCs w:val="20"/>
        </w:rPr>
        <w:t>Flat / Leaning on an object or stand</w:t>
      </w:r>
    </w:p>
    <w:p w14:paraId="655B3534" w14:textId="77777777" w:rsidR="00A36F57" w:rsidRPr="00A36F57" w:rsidRDefault="00A36F57" w:rsidP="00A36F57">
      <w:pPr>
        <w:pStyle w:val="ListParagraph"/>
        <w:numPr>
          <w:ilvl w:val="1"/>
          <w:numId w:val="3"/>
        </w:numPr>
        <w:rPr>
          <w:rFonts w:ascii="Times New Roman" w:hAnsi="Times New Roman"/>
          <w:sz w:val="20"/>
          <w:szCs w:val="20"/>
        </w:rPr>
      </w:pPr>
      <w:r w:rsidRPr="00A36F57">
        <w:rPr>
          <w:rFonts w:ascii="Times New Roman" w:hAnsi="Times New Roman"/>
          <w:sz w:val="20"/>
          <w:szCs w:val="20"/>
        </w:rPr>
        <w:t>Handset is used to tether other devices and placed against a surface, no human fading conditions</w:t>
      </w:r>
    </w:p>
    <w:p w14:paraId="7714EC18" w14:textId="77777777" w:rsidR="00A36F57" w:rsidRPr="00A36F57" w:rsidRDefault="00A36F57" w:rsidP="00A36F57">
      <w:pPr>
        <w:pStyle w:val="ListParagraph"/>
        <w:numPr>
          <w:ilvl w:val="0"/>
          <w:numId w:val="3"/>
        </w:numPr>
        <w:rPr>
          <w:rFonts w:ascii="Times New Roman" w:hAnsi="Times New Roman"/>
          <w:sz w:val="20"/>
          <w:szCs w:val="20"/>
        </w:rPr>
      </w:pPr>
      <w:r w:rsidRPr="00A36F57">
        <w:rPr>
          <w:rFonts w:ascii="Times New Roman" w:hAnsi="Times New Roman"/>
          <w:sz w:val="20"/>
          <w:szCs w:val="20"/>
        </w:rPr>
        <w:t>Browsing mode / new talk mode</w:t>
      </w:r>
    </w:p>
    <w:p w14:paraId="78B25D9C" w14:textId="77777777" w:rsidR="00A36F57" w:rsidRPr="00A36F57" w:rsidRDefault="00A36F57" w:rsidP="00A36F57">
      <w:pPr>
        <w:pStyle w:val="ListParagraph"/>
        <w:numPr>
          <w:ilvl w:val="1"/>
          <w:numId w:val="3"/>
        </w:numPr>
        <w:rPr>
          <w:rFonts w:ascii="Times New Roman" w:hAnsi="Times New Roman"/>
          <w:sz w:val="20"/>
          <w:szCs w:val="20"/>
        </w:rPr>
      </w:pPr>
      <w:r w:rsidRPr="00A36F57">
        <w:rPr>
          <w:rFonts w:ascii="Times New Roman" w:hAnsi="Times New Roman"/>
          <w:sz w:val="20"/>
          <w:szCs w:val="20"/>
        </w:rPr>
        <w:t>Handset is held out in-front of user as if browsing on the internet or using a video call</w:t>
      </w:r>
    </w:p>
    <w:p w14:paraId="6DBE247A" w14:textId="77777777" w:rsidR="00A36F57" w:rsidRPr="00A36F57" w:rsidRDefault="00A36F57" w:rsidP="00A36F57">
      <w:pPr>
        <w:pStyle w:val="ListParagraph"/>
        <w:numPr>
          <w:ilvl w:val="0"/>
          <w:numId w:val="3"/>
        </w:numPr>
        <w:rPr>
          <w:rFonts w:ascii="Times New Roman" w:hAnsi="Times New Roman"/>
          <w:sz w:val="20"/>
          <w:szCs w:val="20"/>
        </w:rPr>
      </w:pPr>
      <w:r w:rsidRPr="00A36F57">
        <w:rPr>
          <w:rFonts w:ascii="Times New Roman" w:hAnsi="Times New Roman"/>
          <w:sz w:val="20"/>
          <w:szCs w:val="20"/>
        </w:rPr>
        <w:t>Head and Hand (regular voice call)</w:t>
      </w:r>
    </w:p>
    <w:p w14:paraId="328A516F" w14:textId="77777777" w:rsidR="00A36F57" w:rsidRPr="00A36F57" w:rsidRDefault="00A36F57" w:rsidP="00A36F57">
      <w:pPr>
        <w:pStyle w:val="ListParagraph"/>
        <w:numPr>
          <w:ilvl w:val="1"/>
          <w:numId w:val="3"/>
        </w:numPr>
        <w:rPr>
          <w:rFonts w:ascii="Times New Roman" w:hAnsi="Times New Roman"/>
          <w:sz w:val="20"/>
          <w:szCs w:val="20"/>
        </w:rPr>
      </w:pPr>
      <w:r w:rsidRPr="00A36F57">
        <w:rPr>
          <w:rFonts w:ascii="Times New Roman" w:hAnsi="Times New Roman"/>
          <w:sz w:val="20"/>
          <w:szCs w:val="20"/>
        </w:rPr>
        <w:t>Conventional held up to ear</w:t>
      </w:r>
    </w:p>
    <w:p w14:paraId="7F62E590" w14:textId="77777777" w:rsidR="00A36F57" w:rsidRPr="00A36F57" w:rsidRDefault="00A36F57" w:rsidP="00A36F57">
      <w:pPr>
        <w:pStyle w:val="ListParagraph"/>
        <w:numPr>
          <w:ilvl w:val="1"/>
          <w:numId w:val="3"/>
        </w:numPr>
        <w:rPr>
          <w:rFonts w:ascii="Times New Roman" w:hAnsi="Times New Roman"/>
          <w:sz w:val="20"/>
          <w:szCs w:val="20"/>
        </w:rPr>
      </w:pPr>
      <w:r w:rsidRPr="00A36F57">
        <w:rPr>
          <w:rFonts w:ascii="Times New Roman" w:hAnsi="Times New Roman"/>
          <w:sz w:val="20"/>
          <w:szCs w:val="20"/>
        </w:rPr>
        <w:t>Potentially reduced requirement since the handset may be pointed significantly away from zenith and the data rate requirement for this use case may be less</w:t>
      </w:r>
    </w:p>
    <w:p w14:paraId="100DC824" w14:textId="77777777" w:rsidR="00A36F57" w:rsidRPr="00A36F57" w:rsidRDefault="00A36F57" w:rsidP="00A36F57">
      <w:pPr>
        <w:pStyle w:val="ListParagraph"/>
        <w:numPr>
          <w:ilvl w:val="0"/>
          <w:numId w:val="3"/>
        </w:numPr>
        <w:rPr>
          <w:rFonts w:ascii="Times New Roman" w:hAnsi="Times New Roman"/>
          <w:sz w:val="20"/>
          <w:szCs w:val="20"/>
        </w:rPr>
      </w:pPr>
      <w:r w:rsidRPr="00A36F57">
        <w:rPr>
          <w:rFonts w:ascii="Times New Roman" w:hAnsi="Times New Roman"/>
          <w:sz w:val="20"/>
          <w:szCs w:val="20"/>
        </w:rPr>
        <w:t>Upside down (control channel link closure) and in pocket / purse or backpack</w:t>
      </w:r>
    </w:p>
    <w:p w14:paraId="7BC3C63F" w14:textId="77777777" w:rsidR="00A36F57" w:rsidRDefault="00A36F57" w:rsidP="00A36F57">
      <w:pPr>
        <w:pStyle w:val="ListParagraph"/>
        <w:numPr>
          <w:ilvl w:val="1"/>
          <w:numId w:val="3"/>
        </w:numPr>
        <w:rPr>
          <w:rFonts w:ascii="Times New Roman" w:hAnsi="Times New Roman"/>
          <w:sz w:val="20"/>
          <w:szCs w:val="20"/>
        </w:rPr>
      </w:pPr>
      <w:r w:rsidRPr="00A36F57">
        <w:rPr>
          <w:rFonts w:ascii="Times New Roman" w:hAnsi="Times New Roman"/>
          <w:sz w:val="20"/>
          <w:szCs w:val="20"/>
        </w:rPr>
        <w:t>Upside down in user’s pocket – with human fading across half of the hemisphere, either from 0° &lt;= azimuth &lt;= 180° or 180° &lt;= azimuth &lt;= 360°</w:t>
      </w:r>
    </w:p>
    <w:p w14:paraId="05574266" w14:textId="77777777" w:rsidR="00584777" w:rsidRDefault="00584777" w:rsidP="00A36F57">
      <w:pPr>
        <w:pStyle w:val="ListParagraph"/>
        <w:ind w:left="0"/>
        <w:rPr>
          <w:rFonts w:ascii="Times New Roman" w:hAnsi="Times New Roman"/>
          <w:b/>
          <w:bCs/>
          <w:i/>
          <w:iCs/>
          <w:sz w:val="20"/>
          <w:szCs w:val="20"/>
        </w:rPr>
      </w:pPr>
    </w:p>
    <w:p w14:paraId="4A786547" w14:textId="7F9AE871" w:rsidR="00A36F57" w:rsidRDefault="00A36F57" w:rsidP="00A36F57">
      <w:pPr>
        <w:pStyle w:val="ListParagraph"/>
        <w:ind w:left="0"/>
        <w:rPr>
          <w:rFonts w:ascii="Times New Roman" w:hAnsi="Times New Roman"/>
          <w:i/>
          <w:iCs/>
          <w:sz w:val="20"/>
          <w:szCs w:val="20"/>
        </w:rPr>
      </w:pPr>
      <w:r>
        <w:rPr>
          <w:rFonts w:ascii="Times New Roman" w:hAnsi="Times New Roman"/>
          <w:b/>
          <w:bCs/>
          <w:i/>
          <w:iCs/>
          <w:sz w:val="20"/>
          <w:szCs w:val="20"/>
        </w:rPr>
        <w:t xml:space="preserve">Proposal 4: </w:t>
      </w:r>
      <w:r w:rsidR="00E96D93">
        <w:rPr>
          <w:rFonts w:ascii="Times New Roman" w:hAnsi="Times New Roman"/>
          <w:i/>
          <w:iCs/>
          <w:sz w:val="20"/>
          <w:szCs w:val="20"/>
        </w:rPr>
        <w:t>Consider the foll</w:t>
      </w:r>
      <w:r w:rsidR="00584777">
        <w:rPr>
          <w:rFonts w:ascii="Times New Roman" w:hAnsi="Times New Roman"/>
          <w:i/>
          <w:iCs/>
          <w:sz w:val="20"/>
          <w:szCs w:val="20"/>
        </w:rPr>
        <w:t>owing usage modes with related considerations:</w:t>
      </w:r>
    </w:p>
    <w:p w14:paraId="76C08504" w14:textId="77777777" w:rsidR="00584777" w:rsidRPr="00584777" w:rsidRDefault="00584777" w:rsidP="00584777">
      <w:pPr>
        <w:pStyle w:val="ListParagraph"/>
        <w:numPr>
          <w:ilvl w:val="0"/>
          <w:numId w:val="3"/>
        </w:numPr>
        <w:rPr>
          <w:rFonts w:ascii="Times New Roman" w:hAnsi="Times New Roman"/>
          <w:i/>
          <w:iCs/>
          <w:sz w:val="20"/>
          <w:szCs w:val="20"/>
        </w:rPr>
      </w:pPr>
      <w:r w:rsidRPr="00584777">
        <w:rPr>
          <w:rFonts w:ascii="Times New Roman" w:hAnsi="Times New Roman"/>
          <w:i/>
          <w:iCs/>
          <w:sz w:val="20"/>
          <w:szCs w:val="20"/>
        </w:rPr>
        <w:t>Flat / Leaning on an object or stand</w:t>
      </w:r>
    </w:p>
    <w:p w14:paraId="52BBE795" w14:textId="77777777" w:rsidR="00584777" w:rsidRPr="00584777" w:rsidRDefault="00584777" w:rsidP="00584777">
      <w:pPr>
        <w:pStyle w:val="ListParagraph"/>
        <w:numPr>
          <w:ilvl w:val="1"/>
          <w:numId w:val="3"/>
        </w:numPr>
        <w:rPr>
          <w:rFonts w:ascii="Times New Roman" w:hAnsi="Times New Roman"/>
          <w:i/>
          <w:iCs/>
          <w:sz w:val="20"/>
          <w:szCs w:val="20"/>
        </w:rPr>
      </w:pPr>
      <w:r w:rsidRPr="00584777">
        <w:rPr>
          <w:rFonts w:ascii="Times New Roman" w:hAnsi="Times New Roman"/>
          <w:i/>
          <w:iCs/>
          <w:sz w:val="20"/>
          <w:szCs w:val="20"/>
        </w:rPr>
        <w:t>Handset is used to tether other devices and placed against a surface, no human fading conditions</w:t>
      </w:r>
    </w:p>
    <w:p w14:paraId="0DB02629" w14:textId="77777777" w:rsidR="00584777" w:rsidRPr="00584777" w:rsidRDefault="00584777" w:rsidP="00584777">
      <w:pPr>
        <w:pStyle w:val="ListParagraph"/>
        <w:numPr>
          <w:ilvl w:val="0"/>
          <w:numId w:val="3"/>
        </w:numPr>
        <w:rPr>
          <w:rFonts w:ascii="Times New Roman" w:hAnsi="Times New Roman"/>
          <w:i/>
          <w:iCs/>
          <w:sz w:val="20"/>
          <w:szCs w:val="20"/>
        </w:rPr>
      </w:pPr>
      <w:r w:rsidRPr="00584777">
        <w:rPr>
          <w:rFonts w:ascii="Times New Roman" w:hAnsi="Times New Roman"/>
          <w:i/>
          <w:iCs/>
          <w:sz w:val="20"/>
          <w:szCs w:val="20"/>
        </w:rPr>
        <w:t>Browsing mode / new talk mode</w:t>
      </w:r>
    </w:p>
    <w:p w14:paraId="39B49D01" w14:textId="77777777" w:rsidR="00584777" w:rsidRPr="00584777" w:rsidRDefault="00584777" w:rsidP="00584777">
      <w:pPr>
        <w:pStyle w:val="ListParagraph"/>
        <w:numPr>
          <w:ilvl w:val="1"/>
          <w:numId w:val="3"/>
        </w:numPr>
        <w:rPr>
          <w:rFonts w:ascii="Times New Roman" w:hAnsi="Times New Roman"/>
          <w:i/>
          <w:iCs/>
          <w:sz w:val="20"/>
          <w:szCs w:val="20"/>
        </w:rPr>
      </w:pPr>
      <w:r w:rsidRPr="00584777">
        <w:rPr>
          <w:rFonts w:ascii="Times New Roman" w:hAnsi="Times New Roman"/>
          <w:i/>
          <w:iCs/>
          <w:sz w:val="20"/>
          <w:szCs w:val="20"/>
        </w:rPr>
        <w:t>Handset is held out in-front of user as if browsing on the internet or using a video call</w:t>
      </w:r>
    </w:p>
    <w:p w14:paraId="60F80C59" w14:textId="77777777" w:rsidR="00584777" w:rsidRPr="00584777" w:rsidRDefault="00584777" w:rsidP="00584777">
      <w:pPr>
        <w:pStyle w:val="ListParagraph"/>
        <w:numPr>
          <w:ilvl w:val="0"/>
          <w:numId w:val="3"/>
        </w:numPr>
        <w:rPr>
          <w:rFonts w:ascii="Times New Roman" w:hAnsi="Times New Roman"/>
          <w:i/>
          <w:iCs/>
          <w:sz w:val="20"/>
          <w:szCs w:val="20"/>
        </w:rPr>
      </w:pPr>
      <w:r w:rsidRPr="00584777">
        <w:rPr>
          <w:rFonts w:ascii="Times New Roman" w:hAnsi="Times New Roman"/>
          <w:i/>
          <w:iCs/>
          <w:sz w:val="20"/>
          <w:szCs w:val="20"/>
        </w:rPr>
        <w:t>Head and Hand (regular voice call)</w:t>
      </w:r>
    </w:p>
    <w:p w14:paraId="26FE9C22" w14:textId="77777777" w:rsidR="00584777" w:rsidRPr="00584777" w:rsidRDefault="00584777" w:rsidP="00584777">
      <w:pPr>
        <w:pStyle w:val="ListParagraph"/>
        <w:numPr>
          <w:ilvl w:val="1"/>
          <w:numId w:val="3"/>
        </w:numPr>
        <w:rPr>
          <w:rFonts w:ascii="Times New Roman" w:hAnsi="Times New Roman"/>
          <w:i/>
          <w:iCs/>
          <w:sz w:val="20"/>
          <w:szCs w:val="20"/>
        </w:rPr>
      </w:pPr>
      <w:r w:rsidRPr="00584777">
        <w:rPr>
          <w:rFonts w:ascii="Times New Roman" w:hAnsi="Times New Roman"/>
          <w:i/>
          <w:iCs/>
          <w:sz w:val="20"/>
          <w:szCs w:val="20"/>
        </w:rPr>
        <w:t>Conventional held up to ear</w:t>
      </w:r>
    </w:p>
    <w:p w14:paraId="10B88A1D" w14:textId="77777777" w:rsidR="00584777" w:rsidRPr="00584777" w:rsidRDefault="00584777" w:rsidP="00584777">
      <w:pPr>
        <w:pStyle w:val="ListParagraph"/>
        <w:numPr>
          <w:ilvl w:val="1"/>
          <w:numId w:val="3"/>
        </w:numPr>
        <w:rPr>
          <w:rFonts w:ascii="Times New Roman" w:hAnsi="Times New Roman"/>
          <w:i/>
          <w:iCs/>
          <w:sz w:val="20"/>
          <w:szCs w:val="20"/>
        </w:rPr>
      </w:pPr>
      <w:r w:rsidRPr="00584777">
        <w:rPr>
          <w:rFonts w:ascii="Times New Roman" w:hAnsi="Times New Roman"/>
          <w:i/>
          <w:iCs/>
          <w:sz w:val="20"/>
          <w:szCs w:val="20"/>
        </w:rPr>
        <w:t>Potentially reduced requirement since the handset may be pointed significantly away from zenith and the data rate requirement for this use case may be less</w:t>
      </w:r>
    </w:p>
    <w:p w14:paraId="12973223" w14:textId="77777777" w:rsidR="00584777" w:rsidRPr="00584777" w:rsidRDefault="00584777" w:rsidP="00584777">
      <w:pPr>
        <w:pStyle w:val="ListParagraph"/>
        <w:numPr>
          <w:ilvl w:val="0"/>
          <w:numId w:val="3"/>
        </w:numPr>
        <w:rPr>
          <w:rFonts w:ascii="Times New Roman" w:hAnsi="Times New Roman"/>
          <w:i/>
          <w:iCs/>
          <w:sz w:val="20"/>
          <w:szCs w:val="20"/>
        </w:rPr>
      </w:pPr>
      <w:r w:rsidRPr="00584777">
        <w:rPr>
          <w:rFonts w:ascii="Times New Roman" w:hAnsi="Times New Roman"/>
          <w:i/>
          <w:iCs/>
          <w:sz w:val="20"/>
          <w:szCs w:val="20"/>
        </w:rPr>
        <w:t>Upside down (control channel link closure) and in pocket / purse or backpack</w:t>
      </w:r>
    </w:p>
    <w:p w14:paraId="4D6B13A6" w14:textId="77777777" w:rsidR="00584777" w:rsidRPr="00584777" w:rsidRDefault="00584777" w:rsidP="00584777">
      <w:pPr>
        <w:pStyle w:val="ListParagraph"/>
        <w:numPr>
          <w:ilvl w:val="1"/>
          <w:numId w:val="3"/>
        </w:numPr>
        <w:rPr>
          <w:rFonts w:ascii="Times New Roman" w:hAnsi="Times New Roman"/>
          <w:i/>
          <w:iCs/>
          <w:sz w:val="20"/>
          <w:szCs w:val="20"/>
        </w:rPr>
      </w:pPr>
      <w:r w:rsidRPr="00584777">
        <w:rPr>
          <w:rFonts w:ascii="Times New Roman" w:hAnsi="Times New Roman"/>
          <w:i/>
          <w:iCs/>
          <w:sz w:val="20"/>
          <w:szCs w:val="20"/>
        </w:rPr>
        <w:t>Upside down in user’s pocket – with human fading across half of the hemisphere, either from 0° &lt;= azimuth &lt;= 180° or 180° &lt;= azimuth &lt;= 360°</w:t>
      </w:r>
    </w:p>
    <w:p w14:paraId="124B8881" w14:textId="77777777" w:rsidR="00584777" w:rsidRDefault="00584777" w:rsidP="00A36F57">
      <w:pPr>
        <w:pStyle w:val="ListParagraph"/>
        <w:ind w:left="0"/>
        <w:rPr>
          <w:rFonts w:ascii="Times New Roman" w:hAnsi="Times New Roman"/>
          <w:i/>
          <w:iCs/>
          <w:sz w:val="20"/>
          <w:szCs w:val="20"/>
        </w:rPr>
      </w:pPr>
    </w:p>
    <w:p w14:paraId="7C8C5CAF" w14:textId="77777777" w:rsidR="00C85C08" w:rsidRDefault="00C85C08" w:rsidP="00A36F57">
      <w:pPr>
        <w:pStyle w:val="ListParagraph"/>
        <w:ind w:left="0"/>
        <w:rPr>
          <w:rFonts w:ascii="Times New Roman" w:hAnsi="Times New Roman"/>
          <w:i/>
          <w:iCs/>
          <w:sz w:val="20"/>
          <w:szCs w:val="20"/>
        </w:rPr>
      </w:pPr>
    </w:p>
    <w:p w14:paraId="569F3075" w14:textId="3F919286" w:rsidR="00C85C08" w:rsidRDefault="00C85C08" w:rsidP="00C85C08">
      <w:pPr>
        <w:pStyle w:val="Heading2"/>
      </w:pPr>
      <w:r>
        <w:t xml:space="preserve">2.2 </w:t>
      </w:r>
      <w:r w:rsidR="00C26665">
        <w:t>Fixed Use Handset – NB-IoT</w:t>
      </w:r>
    </w:p>
    <w:p w14:paraId="2A91EBB4" w14:textId="0653BFA0" w:rsidR="00C26665" w:rsidRDefault="00A508A5" w:rsidP="00A508A5">
      <w:pPr>
        <w:pStyle w:val="Heading3"/>
      </w:pPr>
      <w:r>
        <w:t>2.2.1 Device Information</w:t>
      </w:r>
    </w:p>
    <w:p w14:paraId="559C1CCB" w14:textId="77777777" w:rsidR="00A508A5" w:rsidRDefault="00A508A5" w:rsidP="00A508A5">
      <w:pPr>
        <w:rPr>
          <w:lang w:eastAsia="en-US"/>
        </w:rPr>
      </w:pPr>
      <w:r>
        <w:rPr>
          <w:lang w:eastAsia="en-US"/>
        </w:rPr>
        <w:t>The class of device covered in this section is similar to the iSatPhone, a mobile handset operating a safety service over GSO L-band with a deployable antenna:</w:t>
      </w:r>
    </w:p>
    <w:p w14:paraId="0C05FEB3" w14:textId="77777777" w:rsidR="00E23D45" w:rsidRDefault="00000000" w:rsidP="00E23D45">
      <w:pPr>
        <w:keepNext/>
        <w:jc w:val="center"/>
      </w:pPr>
      <w:r>
        <w:rPr>
          <w:noProof/>
          <w:lang w:eastAsia="en-US"/>
        </w:rPr>
        <w:pict w14:anchorId="42F20887">
          <v:shape id="_x0000_i1028" type="#_x0000_t75" style="width:238.5pt;height:232pt;visibility:visible;mso-wrap-style:square">
            <v:imagedata r:id="rId14" o:title=""/>
          </v:shape>
        </w:pict>
      </w:r>
    </w:p>
    <w:p w14:paraId="3322B590" w14:textId="3E1B5C36" w:rsidR="00A508A5" w:rsidRDefault="00E23D45" w:rsidP="00E23D45">
      <w:pPr>
        <w:pStyle w:val="Caption"/>
        <w:jc w:val="center"/>
      </w:pPr>
      <w:r>
        <w:t xml:space="preserve">Figure </w:t>
      </w:r>
      <w:r>
        <w:fldChar w:fldCharType="begin"/>
      </w:r>
      <w:r>
        <w:instrText xml:space="preserve"> SEQ Figure \* ARABIC </w:instrText>
      </w:r>
      <w:r>
        <w:fldChar w:fldCharType="separate"/>
      </w:r>
      <w:r w:rsidR="0010307A">
        <w:rPr>
          <w:noProof/>
        </w:rPr>
        <w:t>4</w:t>
      </w:r>
      <w:r>
        <w:fldChar w:fldCharType="end"/>
      </w:r>
      <w:r>
        <w:t xml:space="preserve"> iSatPhone</w:t>
      </w:r>
    </w:p>
    <w:p w14:paraId="3EEDAFBC" w14:textId="4FEED950" w:rsidR="002E7451" w:rsidRDefault="002E7451" w:rsidP="002E7451">
      <w:pPr>
        <w:rPr>
          <w:lang w:eastAsia="en-US"/>
        </w:rPr>
      </w:pPr>
      <w:r>
        <w:rPr>
          <w:lang w:eastAsia="en-US"/>
        </w:rPr>
        <w:t>The target market for this device is a professional user, meaning pointing aids and somewhat ‘unnatural’ orientations are considered (i.e. holding the phone straight up rather than at an angle from mouth to ear).</w:t>
      </w:r>
    </w:p>
    <w:p w14:paraId="3F7B83DB" w14:textId="77777777" w:rsidR="002E7451" w:rsidRDefault="002E7451" w:rsidP="002E7451">
      <w:pPr>
        <w:rPr>
          <w:lang w:eastAsia="en-US"/>
        </w:rPr>
      </w:pPr>
      <w:r>
        <w:rPr>
          <w:lang w:eastAsia="en-US"/>
        </w:rPr>
        <w:t>The main focus of this type of device is providing service to the user unquestionably whenever needed, usually originated from the user (MO) rather than terminated at the user (MT).</w:t>
      </w:r>
    </w:p>
    <w:p w14:paraId="2562AFD0" w14:textId="36219C55" w:rsidR="002E7451" w:rsidRDefault="00C402BC" w:rsidP="002E7451">
      <w:pPr>
        <w:rPr>
          <w:i/>
          <w:iCs/>
          <w:lang w:eastAsia="en-US"/>
        </w:rPr>
      </w:pPr>
      <w:r>
        <w:rPr>
          <w:b/>
          <w:bCs/>
          <w:i/>
          <w:iCs/>
          <w:lang w:eastAsia="en-US"/>
        </w:rPr>
        <w:t xml:space="preserve">Observation 3: </w:t>
      </w:r>
      <w:r>
        <w:rPr>
          <w:i/>
          <w:iCs/>
          <w:lang w:eastAsia="en-US"/>
        </w:rPr>
        <w:t xml:space="preserve">This type of fixed use handset safety device has different modes of </w:t>
      </w:r>
      <w:r w:rsidR="009B65FD">
        <w:rPr>
          <w:i/>
          <w:iCs/>
          <w:lang w:eastAsia="en-US"/>
        </w:rPr>
        <w:t>operation, and usually concerns itself with MO rather than MT calls / data transfer.</w:t>
      </w:r>
    </w:p>
    <w:p w14:paraId="70258E1B" w14:textId="0EF68DFE" w:rsidR="009B65FD" w:rsidRDefault="00173F21" w:rsidP="00173F21">
      <w:pPr>
        <w:pStyle w:val="Heading3"/>
        <w:rPr>
          <w:lang w:eastAsia="en-US"/>
        </w:rPr>
      </w:pPr>
      <w:r>
        <w:rPr>
          <w:lang w:eastAsia="en-US"/>
        </w:rPr>
        <w:t>2.2.2 GSO</w:t>
      </w:r>
    </w:p>
    <w:p w14:paraId="4DE3819E" w14:textId="4BC3BC3E" w:rsidR="00C769B5" w:rsidRDefault="00C769B5" w:rsidP="00C769B5">
      <w:pPr>
        <w:rPr>
          <w:lang w:eastAsia="en-US"/>
        </w:rPr>
      </w:pPr>
      <w:r>
        <w:rPr>
          <w:lang w:eastAsia="en-US"/>
        </w:rPr>
        <w:t>For GSO, the design can be simplified. As with the iSatPhone, the antenna can be directional and the user can tilt the antenna over a ≈90</w:t>
      </w:r>
      <w:r>
        <w:rPr>
          <w:rFonts w:ascii="Algerian" w:hAnsi="Algerian"/>
          <w:lang w:eastAsia="en-US"/>
        </w:rPr>
        <w:t>°</w:t>
      </w:r>
      <w:r>
        <w:rPr>
          <w:lang w:eastAsia="en-US"/>
        </w:rPr>
        <w:t xml:space="preserve"> range (45</w:t>
      </w:r>
      <w:r>
        <w:rPr>
          <w:rFonts w:ascii="Algerian" w:hAnsi="Algerian"/>
          <w:lang w:eastAsia="en-US"/>
        </w:rPr>
        <w:t>°</w:t>
      </w:r>
      <w:r>
        <w:rPr>
          <w:lang w:eastAsia="en-US"/>
        </w:rPr>
        <w:t xml:space="preserve"> either side of zenith) to face the GSO arc. </w:t>
      </w:r>
    </w:p>
    <w:p w14:paraId="2BF05E52" w14:textId="77777777" w:rsidR="00C769B5" w:rsidRDefault="00C769B5" w:rsidP="00C769B5">
      <w:pPr>
        <w:rPr>
          <w:lang w:eastAsia="en-US"/>
        </w:rPr>
      </w:pPr>
      <w:r>
        <w:rPr>
          <w:lang w:eastAsia="en-US"/>
        </w:rPr>
        <w:t>As stated above, using pointing aids to align the handset antenna with the satellite permits a more directional antenna since the satellite can be more accurately placed at the boresight of the handset’s antenna.</w:t>
      </w:r>
    </w:p>
    <w:p w14:paraId="3109AFAC" w14:textId="77777777" w:rsidR="003C42F3" w:rsidRDefault="00000000" w:rsidP="003C42F3">
      <w:pPr>
        <w:keepNext/>
        <w:jc w:val="center"/>
      </w:pPr>
      <w:r>
        <w:rPr>
          <w:noProof/>
        </w:rPr>
        <w:pict w14:anchorId="4865C9F4">
          <v:shape id="_x0000_i1029" type="#_x0000_t75" alt="A diagram of a cell phone&#10;&#10;Description automatically generated" style="width:265.5pt;height:163.5pt;visibility:visible;mso-wrap-style:square">
            <v:imagedata r:id="rId15" o:title="A diagram of a cell phone&#10;&#10;Description automatically generated"/>
          </v:shape>
        </w:pict>
      </w:r>
    </w:p>
    <w:p w14:paraId="1E26E34D" w14:textId="2A4AE362" w:rsidR="003C42F3" w:rsidRDefault="003C42F3" w:rsidP="003C42F3">
      <w:pPr>
        <w:pStyle w:val="Caption"/>
        <w:jc w:val="center"/>
        <w:rPr>
          <w:lang w:eastAsia="en-US"/>
        </w:rPr>
      </w:pPr>
      <w:r>
        <w:t xml:space="preserve">Figure </w:t>
      </w:r>
      <w:r>
        <w:fldChar w:fldCharType="begin"/>
      </w:r>
      <w:r>
        <w:instrText xml:space="preserve"> SEQ Figure \* ARABIC </w:instrText>
      </w:r>
      <w:r>
        <w:fldChar w:fldCharType="separate"/>
      </w:r>
      <w:r w:rsidR="0010307A">
        <w:rPr>
          <w:noProof/>
        </w:rPr>
        <w:t>5</w:t>
      </w:r>
      <w:r>
        <w:fldChar w:fldCharType="end"/>
      </w:r>
      <w:r>
        <w:t xml:space="preserve"> GSO Pointing</w:t>
      </w:r>
    </w:p>
    <w:p w14:paraId="153189C9" w14:textId="77777777" w:rsidR="007D00AA" w:rsidRDefault="007D00AA" w:rsidP="007D00AA">
      <w:pPr>
        <w:rPr>
          <w:lang w:eastAsia="en-US"/>
        </w:rPr>
      </w:pPr>
      <w:r>
        <w:rPr>
          <w:lang w:eastAsia="en-US"/>
        </w:rPr>
        <w:t>The higher beamwidth seen at FR1 frequencies can be relied upon to account for some residual pointing error after the user has tilted the antenna and used the UI pointing aid.</w:t>
      </w:r>
    </w:p>
    <w:p w14:paraId="55F7013F" w14:textId="67187072" w:rsidR="007D00AA" w:rsidRDefault="007D00AA" w:rsidP="007D00AA">
      <w:pPr>
        <w:rPr>
          <w:i/>
          <w:iCs/>
          <w:lang w:eastAsia="en-US"/>
        </w:rPr>
      </w:pPr>
      <w:r>
        <w:rPr>
          <w:b/>
          <w:bCs/>
          <w:i/>
          <w:iCs/>
          <w:lang w:eastAsia="en-US"/>
        </w:rPr>
        <w:t xml:space="preserve">Observation </w:t>
      </w:r>
      <w:r w:rsidR="004A2A6D">
        <w:rPr>
          <w:b/>
          <w:bCs/>
          <w:i/>
          <w:iCs/>
          <w:lang w:eastAsia="en-US"/>
        </w:rPr>
        <w:t>4</w:t>
      </w:r>
      <w:r>
        <w:rPr>
          <w:b/>
          <w:bCs/>
          <w:i/>
          <w:iCs/>
          <w:lang w:eastAsia="en-US"/>
        </w:rPr>
        <w:t xml:space="preserve">: </w:t>
      </w:r>
      <w:r>
        <w:rPr>
          <w:i/>
          <w:iCs/>
          <w:lang w:eastAsia="en-US"/>
        </w:rPr>
        <w:t>This type of fixed use handset safety device, when operating over GSO can use pointing aids and a directional antenna.</w:t>
      </w:r>
    </w:p>
    <w:p w14:paraId="376ED9C1" w14:textId="391D8987" w:rsidR="007D00AA" w:rsidRDefault="00265BE4" w:rsidP="00265BE4">
      <w:pPr>
        <w:pStyle w:val="Heading3"/>
        <w:rPr>
          <w:lang w:eastAsia="en-US"/>
        </w:rPr>
      </w:pPr>
      <w:r>
        <w:rPr>
          <w:lang w:eastAsia="en-US"/>
        </w:rPr>
        <w:t xml:space="preserve">2.2.3 NGSO </w:t>
      </w:r>
    </w:p>
    <w:p w14:paraId="3DCC2D1B" w14:textId="2606CA7E" w:rsidR="008163D6" w:rsidRDefault="008163D6" w:rsidP="008163D6">
      <w:pPr>
        <w:rPr>
          <w:lang w:eastAsia="en-US"/>
        </w:rPr>
      </w:pPr>
      <w:r>
        <w:rPr>
          <w:lang w:eastAsia="en-US"/>
        </w:rPr>
        <w:t>Compared to the traditional mobile handset operating over NGSO described earlier, the requirements for this type of device are more relaxed due to the lower expectation of the user experience.</w:t>
      </w:r>
    </w:p>
    <w:p w14:paraId="5CEB4158" w14:textId="6D931897" w:rsidR="008163D6" w:rsidRDefault="008163D6" w:rsidP="008163D6">
      <w:pPr>
        <w:rPr>
          <w:lang w:eastAsia="en-US"/>
        </w:rPr>
      </w:pPr>
      <w:r>
        <w:rPr>
          <w:lang w:eastAsia="en-US"/>
        </w:rPr>
        <w:t>If we assume the user will hold the handset exactly vertical when operating the device, the transmit / receive antenna gain needs to only be mandated over the anticipated satellite coverage are, for example from 20</w:t>
      </w:r>
      <w:r>
        <w:rPr>
          <w:rFonts w:ascii="Amasis MT Pro Light" w:hAnsi="Amasis MT Pro Light"/>
          <w:lang w:eastAsia="en-US"/>
        </w:rPr>
        <w:t>°</w:t>
      </w:r>
      <w:r>
        <w:rPr>
          <w:rFonts w:ascii="Amasis MT Pro" w:hAnsi="Amasis MT Pro"/>
          <w:lang w:eastAsia="en-US"/>
        </w:rPr>
        <w:t xml:space="preserve"> </w:t>
      </w:r>
      <w:r>
        <w:rPr>
          <w:lang w:eastAsia="en-US"/>
        </w:rPr>
        <w:t>elevation from the horizon and above:</w:t>
      </w:r>
      <w:r>
        <w:rPr>
          <w:lang w:eastAsia="en-US"/>
        </w:rPr>
        <w:tab/>
      </w:r>
    </w:p>
    <w:p w14:paraId="5779ED7D" w14:textId="77777777" w:rsidR="005F2A44" w:rsidRDefault="00000000" w:rsidP="005F2A44">
      <w:pPr>
        <w:keepNext/>
        <w:jc w:val="center"/>
      </w:pPr>
      <w:r>
        <w:rPr>
          <w:noProof/>
        </w:rPr>
        <w:pict w14:anchorId="111D8C0C">
          <v:shape id="_x0000_i1030" type="#_x0000_t75" alt="A diagram of a cell phone&#10;&#10;Description automatically generated" style="width:283.5pt;height:179.5pt;visibility:visible;mso-wrap-style:square">
            <v:imagedata r:id="rId16" o:title="A diagram of a cell phone&#10;&#10;Description automatically generated"/>
          </v:shape>
        </w:pict>
      </w:r>
    </w:p>
    <w:p w14:paraId="3C40196D" w14:textId="2E8B00F1" w:rsidR="005F2A44" w:rsidRDefault="005F2A44" w:rsidP="005F2A44">
      <w:pPr>
        <w:pStyle w:val="Caption"/>
        <w:jc w:val="center"/>
      </w:pPr>
      <w:r>
        <w:t xml:space="preserve">Figure </w:t>
      </w:r>
      <w:r>
        <w:fldChar w:fldCharType="begin"/>
      </w:r>
      <w:r>
        <w:instrText xml:space="preserve"> SEQ Figure \* ARABIC </w:instrText>
      </w:r>
      <w:r>
        <w:fldChar w:fldCharType="separate"/>
      </w:r>
      <w:r w:rsidR="0010307A">
        <w:rPr>
          <w:noProof/>
        </w:rPr>
        <w:t>6</w:t>
      </w:r>
      <w:r>
        <w:fldChar w:fldCharType="end"/>
      </w:r>
      <w:r>
        <w:t xml:space="preserve"> NGSO Coverage Area</w:t>
      </w:r>
    </w:p>
    <w:p w14:paraId="343ED069" w14:textId="70852441" w:rsidR="004A2A6D" w:rsidRDefault="004A2A6D" w:rsidP="004A2A6D">
      <w:pPr>
        <w:rPr>
          <w:i/>
          <w:iCs/>
          <w:lang w:eastAsia="en-US"/>
        </w:rPr>
      </w:pPr>
      <w:r>
        <w:rPr>
          <w:b/>
          <w:bCs/>
          <w:i/>
          <w:iCs/>
          <w:lang w:eastAsia="en-US"/>
        </w:rPr>
        <w:t xml:space="preserve">Observation </w:t>
      </w:r>
      <w:r w:rsidR="00FF3902">
        <w:rPr>
          <w:b/>
          <w:bCs/>
          <w:i/>
          <w:iCs/>
          <w:lang w:eastAsia="en-US"/>
        </w:rPr>
        <w:t>5</w:t>
      </w:r>
      <w:r>
        <w:rPr>
          <w:b/>
          <w:bCs/>
          <w:i/>
          <w:iCs/>
          <w:lang w:eastAsia="en-US"/>
        </w:rPr>
        <w:t xml:space="preserve">: </w:t>
      </w:r>
      <w:r>
        <w:rPr>
          <w:i/>
          <w:iCs/>
          <w:lang w:eastAsia="en-US"/>
        </w:rPr>
        <w:t>This type of fixed use handset safety device, when operating over NGSO may be able to use a biased omnidirectional antenna due to the fixed upright mode of operation.</w:t>
      </w:r>
    </w:p>
    <w:p w14:paraId="00AE49C8" w14:textId="6AE4F9E3" w:rsidR="004A2A6D" w:rsidRDefault="0080170E" w:rsidP="0080170E">
      <w:pPr>
        <w:pStyle w:val="Heading3"/>
        <w:rPr>
          <w:lang w:eastAsia="en-US"/>
        </w:rPr>
      </w:pPr>
      <w:r>
        <w:rPr>
          <w:lang w:eastAsia="en-US"/>
        </w:rPr>
        <w:t>2.2.4 Modes of Operation / Usage Locales</w:t>
      </w:r>
    </w:p>
    <w:p w14:paraId="28A21DA4" w14:textId="4F06F790" w:rsidR="008163D6" w:rsidRDefault="00FB40B1" w:rsidP="008163D6">
      <w:pPr>
        <w:rPr>
          <w:lang w:eastAsia="en-US"/>
        </w:rPr>
      </w:pPr>
      <w:r>
        <w:rPr>
          <w:lang w:eastAsia="en-US"/>
        </w:rPr>
        <w:t>The usage locales for this type of device are outdoors and under light tree cover.</w:t>
      </w:r>
    </w:p>
    <w:p w14:paraId="7E232474" w14:textId="2F8DD96C" w:rsidR="00173F21" w:rsidRDefault="00D2665D" w:rsidP="00173F21">
      <w:pPr>
        <w:rPr>
          <w:i/>
          <w:iCs/>
          <w:lang w:eastAsia="en-US"/>
        </w:rPr>
      </w:pPr>
      <w:r>
        <w:rPr>
          <w:b/>
          <w:bCs/>
          <w:i/>
          <w:iCs/>
          <w:lang w:eastAsia="en-US"/>
        </w:rPr>
        <w:t xml:space="preserve">Proposal 5: </w:t>
      </w:r>
      <w:r>
        <w:rPr>
          <w:i/>
          <w:iCs/>
          <w:lang w:eastAsia="en-US"/>
        </w:rPr>
        <w:t>The usage locales for fixed handset safety device are outdoors and under light tree cover.</w:t>
      </w:r>
    </w:p>
    <w:p w14:paraId="100310BD" w14:textId="36C9BF0A" w:rsidR="00D2665D" w:rsidRDefault="00D2665D" w:rsidP="00173F21">
      <w:pPr>
        <w:rPr>
          <w:lang w:eastAsia="en-US"/>
        </w:rPr>
      </w:pPr>
      <w:r>
        <w:rPr>
          <w:lang w:eastAsia="en-US"/>
        </w:rPr>
        <w:t>The anticipated modes of operation are as follows:</w:t>
      </w:r>
    </w:p>
    <w:p w14:paraId="23CF102E" w14:textId="77777777" w:rsidR="006A373B" w:rsidRPr="006A373B" w:rsidRDefault="006A373B" w:rsidP="006A373B">
      <w:pPr>
        <w:pStyle w:val="ListParagraph"/>
        <w:numPr>
          <w:ilvl w:val="0"/>
          <w:numId w:val="4"/>
        </w:numPr>
        <w:rPr>
          <w:rFonts w:ascii="Times New Roman" w:hAnsi="Times New Roman"/>
          <w:sz w:val="20"/>
          <w:szCs w:val="20"/>
        </w:rPr>
      </w:pPr>
      <w:r w:rsidRPr="006A373B">
        <w:rPr>
          <w:rFonts w:ascii="Times New Roman" w:hAnsi="Times New Roman"/>
          <w:sz w:val="20"/>
          <w:szCs w:val="20"/>
        </w:rPr>
        <w:t>Head and hand (standard voice usage)</w:t>
      </w:r>
    </w:p>
    <w:p w14:paraId="59AC7021" w14:textId="77777777" w:rsidR="006A373B" w:rsidRPr="006A373B" w:rsidRDefault="006A373B" w:rsidP="006A373B">
      <w:pPr>
        <w:pStyle w:val="ListParagraph"/>
        <w:numPr>
          <w:ilvl w:val="1"/>
          <w:numId w:val="4"/>
        </w:numPr>
        <w:rPr>
          <w:rFonts w:ascii="Times New Roman" w:hAnsi="Times New Roman"/>
          <w:sz w:val="20"/>
          <w:szCs w:val="20"/>
        </w:rPr>
      </w:pPr>
      <w:r w:rsidRPr="006A373B">
        <w:rPr>
          <w:rFonts w:ascii="Times New Roman" w:hAnsi="Times New Roman"/>
          <w:sz w:val="20"/>
          <w:szCs w:val="20"/>
        </w:rPr>
        <w:t>With the handset pointing directly vertical</w:t>
      </w:r>
    </w:p>
    <w:p w14:paraId="47567D67" w14:textId="77777777" w:rsidR="006A373B" w:rsidRPr="006A373B" w:rsidRDefault="006A373B" w:rsidP="006A373B">
      <w:pPr>
        <w:pStyle w:val="ListParagraph"/>
        <w:numPr>
          <w:ilvl w:val="0"/>
          <w:numId w:val="4"/>
        </w:numPr>
        <w:rPr>
          <w:rFonts w:ascii="Times New Roman" w:hAnsi="Times New Roman"/>
          <w:sz w:val="20"/>
          <w:szCs w:val="20"/>
        </w:rPr>
      </w:pPr>
      <w:r w:rsidRPr="006A373B">
        <w:rPr>
          <w:rFonts w:ascii="Times New Roman" w:hAnsi="Times New Roman"/>
          <w:sz w:val="20"/>
          <w:szCs w:val="20"/>
        </w:rPr>
        <w:t>Hand (speakerphone and pointing aid usage)</w:t>
      </w:r>
    </w:p>
    <w:p w14:paraId="5C15A2F8" w14:textId="77777777" w:rsidR="006A373B" w:rsidRDefault="006A373B" w:rsidP="006A373B">
      <w:pPr>
        <w:pStyle w:val="ListParagraph"/>
        <w:numPr>
          <w:ilvl w:val="1"/>
          <w:numId w:val="4"/>
        </w:numPr>
        <w:rPr>
          <w:rFonts w:ascii="Times New Roman" w:hAnsi="Times New Roman"/>
          <w:sz w:val="20"/>
          <w:szCs w:val="20"/>
        </w:rPr>
      </w:pPr>
      <w:r w:rsidRPr="006A373B">
        <w:rPr>
          <w:rFonts w:ascii="Times New Roman" w:hAnsi="Times New Roman"/>
          <w:sz w:val="20"/>
          <w:szCs w:val="20"/>
        </w:rPr>
        <w:t>Handset pointing vertical</w:t>
      </w:r>
    </w:p>
    <w:p w14:paraId="5DEC2F98" w14:textId="77777777" w:rsidR="006A373B" w:rsidRDefault="006A373B" w:rsidP="006A373B">
      <w:pPr>
        <w:pStyle w:val="ListParagraph"/>
        <w:ind w:left="0"/>
        <w:rPr>
          <w:rFonts w:ascii="Times New Roman" w:hAnsi="Times New Roman"/>
          <w:b/>
          <w:bCs/>
          <w:i/>
          <w:iCs/>
          <w:sz w:val="20"/>
          <w:szCs w:val="20"/>
        </w:rPr>
      </w:pPr>
    </w:p>
    <w:p w14:paraId="7112BDB6" w14:textId="6EFEB1B0" w:rsidR="006A373B" w:rsidRDefault="006A373B" w:rsidP="006A373B">
      <w:pPr>
        <w:pStyle w:val="ListParagraph"/>
        <w:ind w:left="0"/>
        <w:rPr>
          <w:rFonts w:ascii="Times New Roman" w:hAnsi="Times New Roman"/>
          <w:i/>
          <w:iCs/>
          <w:sz w:val="20"/>
          <w:szCs w:val="20"/>
        </w:rPr>
      </w:pPr>
      <w:r>
        <w:rPr>
          <w:rFonts w:ascii="Times New Roman" w:hAnsi="Times New Roman"/>
          <w:b/>
          <w:bCs/>
          <w:i/>
          <w:iCs/>
          <w:sz w:val="20"/>
          <w:szCs w:val="20"/>
        </w:rPr>
        <w:t xml:space="preserve">Proposal 6: </w:t>
      </w:r>
      <w:r>
        <w:rPr>
          <w:rFonts w:ascii="Times New Roman" w:hAnsi="Times New Roman"/>
          <w:i/>
          <w:iCs/>
          <w:sz w:val="20"/>
          <w:szCs w:val="20"/>
        </w:rPr>
        <w:t>The modes of operation for fixed handset safety device are head and hand, and hand / ‘browsing’.</w:t>
      </w:r>
    </w:p>
    <w:p w14:paraId="0AC817F9" w14:textId="77777777" w:rsidR="006A373B" w:rsidRDefault="006A373B" w:rsidP="006A373B">
      <w:pPr>
        <w:pStyle w:val="ListParagraph"/>
        <w:ind w:left="0"/>
        <w:rPr>
          <w:rFonts w:ascii="Times New Roman" w:hAnsi="Times New Roman"/>
          <w:i/>
          <w:iCs/>
          <w:sz w:val="20"/>
          <w:szCs w:val="20"/>
        </w:rPr>
      </w:pPr>
    </w:p>
    <w:p w14:paraId="442A4E3E" w14:textId="4E6E25D2" w:rsidR="006A373B" w:rsidRDefault="00B16136" w:rsidP="00B16136">
      <w:pPr>
        <w:pStyle w:val="Heading2"/>
      </w:pPr>
      <w:r>
        <w:t xml:space="preserve">2.3 </w:t>
      </w:r>
      <w:r w:rsidR="008D4AE4">
        <w:t>Fixed Industrial IoT</w:t>
      </w:r>
    </w:p>
    <w:p w14:paraId="12A7522F" w14:textId="287311C7" w:rsidR="008D4AE4" w:rsidRDefault="005609E0" w:rsidP="005609E0">
      <w:pPr>
        <w:pStyle w:val="Heading3"/>
      </w:pPr>
      <w:r>
        <w:t xml:space="preserve">2.3.1 </w:t>
      </w:r>
      <w:r w:rsidR="003477A6">
        <w:t>Device Information</w:t>
      </w:r>
    </w:p>
    <w:p w14:paraId="22327AB2" w14:textId="77777777" w:rsidR="005934E3" w:rsidRDefault="005934E3" w:rsidP="005934E3">
      <w:pPr>
        <w:rPr>
          <w:lang w:eastAsia="en-US"/>
        </w:rPr>
      </w:pPr>
      <w:r>
        <w:rPr>
          <w:lang w:eastAsia="en-US"/>
        </w:rPr>
        <w:t>The requirements for industrial IoT are similar to that of the NB-IoT mobile handset described above. An industrial IoT device would be a remote condition monitoring device placed in the field which is rarely physically interacted with by the user. This means the antenna is in a fixed position when the device is installed.</w:t>
      </w:r>
    </w:p>
    <w:p w14:paraId="343EFC2E" w14:textId="65B93D09" w:rsidR="003477A6" w:rsidRDefault="00292276" w:rsidP="00292276">
      <w:pPr>
        <w:pStyle w:val="Heading3"/>
      </w:pPr>
      <w:r>
        <w:t>2.3.2 GSO</w:t>
      </w:r>
    </w:p>
    <w:p w14:paraId="5C1E276B" w14:textId="4E25CC27" w:rsidR="00FF3902" w:rsidRDefault="00FF3902" w:rsidP="00FF3902">
      <w:pPr>
        <w:rPr>
          <w:lang w:eastAsia="en-US"/>
        </w:rPr>
      </w:pPr>
      <w:r>
        <w:rPr>
          <w:lang w:eastAsia="en-US"/>
        </w:rPr>
        <w:t>For GSO the requirements are simple, a directional antenna can be used, provided that in installation it is pointed to the GSO arc, and there are no obstructions between the antenna and the satellite. If an omni-directional antenna with directional bias is anticipated to be used, then only the portion of the antenna in which the satellite would be seen needs to meet the minimum antenna gain requirement. This is dependent on the latitude of the anticipated deployment of the device.</w:t>
      </w:r>
    </w:p>
    <w:p w14:paraId="0BDB2A09" w14:textId="77777777" w:rsidR="00FF3902" w:rsidRDefault="00FF3902" w:rsidP="00FF3902">
      <w:pPr>
        <w:rPr>
          <w:lang w:eastAsia="en-US"/>
        </w:rPr>
      </w:pPr>
      <w:r>
        <w:rPr>
          <w:lang w:eastAsia="en-US"/>
        </w:rPr>
        <w:t>For example an NB-IoT device deployed at high latitudes using an omni-directional antenna would require a lower elevation threshold for the antenna requirements to be met (e.g. 5 degrees elevation above the horizon) when compared to a device deployed at lower latitudes, where a higher elevation threshold could be met (e.g. 20 degrees elevation above the horizon).</w:t>
      </w:r>
    </w:p>
    <w:p w14:paraId="4E1D336F" w14:textId="1CA9C639" w:rsidR="00DA4A62" w:rsidRDefault="00DA4A62" w:rsidP="00DA4A62">
      <w:pPr>
        <w:rPr>
          <w:i/>
          <w:iCs/>
          <w:lang w:eastAsia="en-US"/>
        </w:rPr>
      </w:pPr>
      <w:r>
        <w:rPr>
          <w:b/>
          <w:bCs/>
          <w:i/>
          <w:iCs/>
          <w:lang w:eastAsia="en-US"/>
        </w:rPr>
        <w:t xml:space="preserve">Observation 6: </w:t>
      </w:r>
      <w:r>
        <w:rPr>
          <w:i/>
          <w:iCs/>
          <w:lang w:eastAsia="en-US"/>
        </w:rPr>
        <w:t>Fixed industrial IoT can use a directional antenna for GSO operation since once set up the device will not need to re-point.</w:t>
      </w:r>
    </w:p>
    <w:p w14:paraId="2DEF5C6D" w14:textId="3E468840" w:rsidR="00DA4A62" w:rsidRDefault="00647037" w:rsidP="00647037">
      <w:pPr>
        <w:pStyle w:val="Heading3"/>
        <w:rPr>
          <w:lang w:eastAsia="en-US"/>
        </w:rPr>
      </w:pPr>
      <w:r>
        <w:rPr>
          <w:lang w:eastAsia="en-US"/>
        </w:rPr>
        <w:t>2.3.3 NGSO</w:t>
      </w:r>
    </w:p>
    <w:p w14:paraId="119EAF2C" w14:textId="77777777" w:rsidR="00477898" w:rsidRDefault="00477898" w:rsidP="00477898">
      <w:pPr>
        <w:rPr>
          <w:lang w:eastAsia="en-US"/>
        </w:rPr>
      </w:pPr>
      <w:r>
        <w:rPr>
          <w:lang w:eastAsia="en-US"/>
        </w:rPr>
        <w:t>Due to the rapidly changing satellite attitude with respect to the device, an NGSO terminal would require an omni-directional antenna with directional bias. The portion of the antenna in which the satellite would be seen needs to meet the antenna gain requirement. For example if the NB-IoT system is to support devices at e.g. 15 degrees elevation from the horizon, 150</w:t>
      </w:r>
      <w:r>
        <w:rPr>
          <w:rFonts w:ascii="Amasis MT Pro" w:hAnsi="Amasis MT Pro"/>
          <w:lang w:eastAsia="en-US"/>
        </w:rPr>
        <w:t>°</w:t>
      </w:r>
      <w:r>
        <w:rPr>
          <w:lang w:eastAsia="en-US"/>
        </w:rPr>
        <w:t xml:space="preserve"> of the antenna pattern in the upper hemisphere must meet the minimum antenna gain requirements.</w:t>
      </w:r>
    </w:p>
    <w:p w14:paraId="129E0E3C" w14:textId="744FBB62" w:rsidR="00826CD4" w:rsidRDefault="00826CD4" w:rsidP="00826CD4">
      <w:pPr>
        <w:rPr>
          <w:i/>
          <w:iCs/>
          <w:lang w:eastAsia="en-US"/>
        </w:rPr>
      </w:pPr>
      <w:r>
        <w:rPr>
          <w:b/>
          <w:bCs/>
          <w:i/>
          <w:iCs/>
          <w:lang w:eastAsia="en-US"/>
        </w:rPr>
        <w:t xml:space="preserve">Observation 7: </w:t>
      </w:r>
      <w:r>
        <w:rPr>
          <w:i/>
          <w:iCs/>
          <w:lang w:eastAsia="en-US"/>
        </w:rPr>
        <w:t>Fixed industrial IoT can use an omni antenna with an upper hemisphere bias over the expected operating region for NGSO operation.</w:t>
      </w:r>
    </w:p>
    <w:p w14:paraId="43420900" w14:textId="19C122A7" w:rsidR="00826CD4" w:rsidRDefault="001C1422" w:rsidP="001C1422">
      <w:pPr>
        <w:pStyle w:val="Heading3"/>
        <w:rPr>
          <w:lang w:eastAsia="en-US"/>
        </w:rPr>
      </w:pPr>
      <w:r>
        <w:rPr>
          <w:lang w:eastAsia="en-US"/>
        </w:rPr>
        <w:t>2.3.4 Modes of Operation / Usage Locales</w:t>
      </w:r>
    </w:p>
    <w:p w14:paraId="3EDB78B5" w14:textId="5A83F4C0" w:rsidR="001C1422" w:rsidRDefault="001C1422" w:rsidP="001C1422">
      <w:pPr>
        <w:rPr>
          <w:lang w:eastAsia="en-US"/>
        </w:rPr>
      </w:pPr>
      <w:r>
        <w:rPr>
          <w:lang w:eastAsia="en-US"/>
        </w:rPr>
        <w:t>The usage locales for this type of device are</w:t>
      </w:r>
      <w:r w:rsidR="00287050">
        <w:rPr>
          <w:lang w:eastAsia="en-US"/>
        </w:rPr>
        <w:t xml:space="preserve"> outdoors open sky</w:t>
      </w:r>
      <w:r w:rsidR="00222C99">
        <w:rPr>
          <w:lang w:eastAsia="en-US"/>
        </w:rPr>
        <w:t xml:space="preserve"> or</w:t>
      </w:r>
      <w:r w:rsidR="00E24FD7">
        <w:rPr>
          <w:lang w:eastAsia="en-US"/>
        </w:rPr>
        <w:t xml:space="preserve"> under tree cover</w:t>
      </w:r>
      <w:r w:rsidR="00222C99">
        <w:rPr>
          <w:lang w:eastAsia="en-US"/>
        </w:rPr>
        <w:t>.</w:t>
      </w:r>
    </w:p>
    <w:p w14:paraId="5527CF3A" w14:textId="4B2AFFA4" w:rsidR="005E19DE" w:rsidRDefault="005E19DE" w:rsidP="005E19DE">
      <w:pPr>
        <w:pStyle w:val="ListParagraph"/>
        <w:ind w:left="0"/>
        <w:rPr>
          <w:rFonts w:ascii="Times New Roman" w:hAnsi="Times New Roman"/>
          <w:i/>
          <w:iCs/>
          <w:sz w:val="20"/>
          <w:szCs w:val="20"/>
        </w:rPr>
      </w:pPr>
      <w:r>
        <w:rPr>
          <w:rFonts w:ascii="Times New Roman" w:hAnsi="Times New Roman"/>
          <w:b/>
          <w:bCs/>
          <w:i/>
          <w:iCs/>
          <w:sz w:val="20"/>
          <w:szCs w:val="20"/>
        </w:rPr>
        <w:t xml:space="preserve">Proposal 7: </w:t>
      </w:r>
      <w:r>
        <w:rPr>
          <w:rFonts w:ascii="Times New Roman" w:hAnsi="Times New Roman"/>
          <w:i/>
          <w:iCs/>
          <w:sz w:val="20"/>
          <w:szCs w:val="20"/>
        </w:rPr>
        <w:t>The usage locales for fixed industrial IoT are open sky or under tree cover.</w:t>
      </w:r>
    </w:p>
    <w:p w14:paraId="0CC88970" w14:textId="2598599A" w:rsidR="005E19DE" w:rsidRDefault="005E19DE" w:rsidP="005E19DE">
      <w:pPr>
        <w:pStyle w:val="ListParagraph"/>
        <w:ind w:left="0"/>
        <w:rPr>
          <w:rFonts w:ascii="Times New Roman" w:hAnsi="Times New Roman"/>
          <w:i/>
          <w:iCs/>
          <w:sz w:val="20"/>
          <w:szCs w:val="20"/>
        </w:rPr>
      </w:pPr>
    </w:p>
    <w:p w14:paraId="2CBCA41D" w14:textId="18ADC587" w:rsidR="005E19DE" w:rsidRDefault="005E19DE" w:rsidP="005E19DE">
      <w:pPr>
        <w:pStyle w:val="ListParagraph"/>
        <w:ind w:left="0"/>
        <w:rPr>
          <w:rFonts w:ascii="Times New Roman" w:hAnsi="Times New Roman"/>
          <w:sz w:val="20"/>
          <w:szCs w:val="20"/>
        </w:rPr>
      </w:pPr>
      <w:r>
        <w:rPr>
          <w:rFonts w:ascii="Times New Roman" w:hAnsi="Times New Roman"/>
          <w:sz w:val="20"/>
          <w:szCs w:val="20"/>
        </w:rPr>
        <w:t>The modes of operation are as follows:</w:t>
      </w:r>
    </w:p>
    <w:p w14:paraId="695C8340" w14:textId="77777777" w:rsidR="00136EC2" w:rsidRPr="00136EC2" w:rsidRDefault="00136EC2" w:rsidP="00136EC2">
      <w:pPr>
        <w:pStyle w:val="ListParagraph"/>
        <w:numPr>
          <w:ilvl w:val="0"/>
          <w:numId w:val="5"/>
        </w:numPr>
        <w:rPr>
          <w:rFonts w:ascii="Times New Roman" w:hAnsi="Times New Roman"/>
          <w:sz w:val="20"/>
          <w:szCs w:val="20"/>
        </w:rPr>
      </w:pPr>
      <w:r w:rsidRPr="00136EC2">
        <w:rPr>
          <w:rFonts w:ascii="Times New Roman" w:hAnsi="Times New Roman"/>
          <w:sz w:val="20"/>
          <w:szCs w:val="20"/>
        </w:rPr>
        <w:t>Free space</w:t>
      </w:r>
    </w:p>
    <w:p w14:paraId="1D242B02" w14:textId="77777777" w:rsidR="00136EC2" w:rsidRPr="00136EC2" w:rsidRDefault="00136EC2" w:rsidP="00136EC2">
      <w:pPr>
        <w:pStyle w:val="ListParagraph"/>
        <w:numPr>
          <w:ilvl w:val="1"/>
          <w:numId w:val="5"/>
        </w:numPr>
        <w:rPr>
          <w:rFonts w:ascii="Times New Roman" w:hAnsi="Times New Roman"/>
          <w:sz w:val="20"/>
          <w:szCs w:val="20"/>
        </w:rPr>
      </w:pPr>
      <w:r w:rsidRPr="00136EC2">
        <w:rPr>
          <w:rFonts w:ascii="Times New Roman" w:hAnsi="Times New Roman"/>
          <w:sz w:val="20"/>
          <w:szCs w:val="20"/>
        </w:rPr>
        <w:t>Equipment is installed in the field with no further human interaction, and potentially may be installed on a pole at height</w:t>
      </w:r>
    </w:p>
    <w:p w14:paraId="0F92AFC4" w14:textId="77777777" w:rsidR="00136EC2" w:rsidRPr="00136EC2" w:rsidRDefault="00136EC2" w:rsidP="00136EC2">
      <w:pPr>
        <w:pStyle w:val="ListParagraph"/>
        <w:numPr>
          <w:ilvl w:val="0"/>
          <w:numId w:val="5"/>
        </w:numPr>
        <w:rPr>
          <w:rFonts w:ascii="Times New Roman" w:hAnsi="Times New Roman"/>
          <w:sz w:val="20"/>
          <w:szCs w:val="20"/>
        </w:rPr>
      </w:pPr>
      <w:r w:rsidRPr="00136EC2">
        <w:rPr>
          <w:rFonts w:ascii="Times New Roman" w:hAnsi="Times New Roman"/>
          <w:sz w:val="20"/>
          <w:szCs w:val="20"/>
        </w:rPr>
        <w:t>On a surface</w:t>
      </w:r>
    </w:p>
    <w:p w14:paraId="096DA2FC" w14:textId="77777777" w:rsidR="00136EC2" w:rsidRDefault="00136EC2" w:rsidP="00136EC2">
      <w:pPr>
        <w:pStyle w:val="ListParagraph"/>
        <w:numPr>
          <w:ilvl w:val="1"/>
          <w:numId w:val="5"/>
        </w:numPr>
        <w:rPr>
          <w:rFonts w:ascii="Times New Roman" w:hAnsi="Times New Roman"/>
          <w:sz w:val="20"/>
          <w:szCs w:val="20"/>
        </w:rPr>
      </w:pPr>
      <w:r w:rsidRPr="00136EC2">
        <w:rPr>
          <w:rFonts w:ascii="Times New Roman" w:hAnsi="Times New Roman"/>
          <w:sz w:val="20"/>
          <w:szCs w:val="20"/>
        </w:rPr>
        <w:t>Different hemispheres ‘blocked’ by mounting surface</w:t>
      </w:r>
    </w:p>
    <w:p w14:paraId="7B0001B1" w14:textId="77777777" w:rsidR="00136EC2" w:rsidRDefault="00136EC2" w:rsidP="00136EC2">
      <w:pPr>
        <w:pStyle w:val="ListParagraph"/>
        <w:ind w:left="0"/>
        <w:rPr>
          <w:rFonts w:ascii="Times New Roman" w:hAnsi="Times New Roman"/>
          <w:sz w:val="20"/>
          <w:szCs w:val="20"/>
        </w:rPr>
      </w:pPr>
    </w:p>
    <w:p w14:paraId="607E436F" w14:textId="74C5A692" w:rsidR="00136EC2" w:rsidRDefault="00136EC2" w:rsidP="00136EC2">
      <w:pPr>
        <w:pStyle w:val="ListParagraph"/>
        <w:ind w:left="0"/>
        <w:rPr>
          <w:rFonts w:ascii="Times New Roman" w:hAnsi="Times New Roman"/>
          <w:i/>
          <w:iCs/>
          <w:sz w:val="20"/>
          <w:szCs w:val="20"/>
        </w:rPr>
      </w:pPr>
      <w:r>
        <w:rPr>
          <w:rFonts w:ascii="Times New Roman" w:hAnsi="Times New Roman"/>
          <w:b/>
          <w:bCs/>
          <w:i/>
          <w:iCs/>
          <w:sz w:val="20"/>
          <w:szCs w:val="20"/>
        </w:rPr>
        <w:t xml:space="preserve">Proposal 8: </w:t>
      </w:r>
      <w:r>
        <w:rPr>
          <w:rFonts w:ascii="Times New Roman" w:hAnsi="Times New Roman"/>
          <w:i/>
          <w:iCs/>
          <w:sz w:val="20"/>
          <w:szCs w:val="20"/>
        </w:rPr>
        <w:t>The modes of operation for fixed industrial IoT are free space (approx. pole mounted) and on a surface (since these devices will be mounted on a surface).</w:t>
      </w:r>
    </w:p>
    <w:p w14:paraId="19E7E3A2" w14:textId="77777777" w:rsidR="00136EC2" w:rsidRDefault="00136EC2" w:rsidP="00136EC2">
      <w:pPr>
        <w:pStyle w:val="ListParagraph"/>
        <w:ind w:left="0"/>
        <w:rPr>
          <w:rFonts w:ascii="Times New Roman" w:hAnsi="Times New Roman"/>
          <w:i/>
          <w:iCs/>
          <w:sz w:val="20"/>
          <w:szCs w:val="20"/>
        </w:rPr>
      </w:pPr>
    </w:p>
    <w:p w14:paraId="5E2F33F3" w14:textId="4746BD35" w:rsidR="00136EC2" w:rsidRDefault="00087B36" w:rsidP="00087B36">
      <w:pPr>
        <w:pStyle w:val="Heading2"/>
      </w:pPr>
      <w:r>
        <w:t>2.4 Mobile IoT</w:t>
      </w:r>
    </w:p>
    <w:p w14:paraId="3A57F3F4" w14:textId="77B6BCDF" w:rsidR="00087B36" w:rsidRDefault="003352A1" w:rsidP="003352A1">
      <w:pPr>
        <w:pStyle w:val="Heading3"/>
      </w:pPr>
      <w:r>
        <w:t>2.4.1 Device Information</w:t>
      </w:r>
    </w:p>
    <w:p w14:paraId="71F1D322" w14:textId="4027C7F2" w:rsidR="00B279A2" w:rsidRDefault="00B279A2" w:rsidP="00B279A2">
      <w:pPr>
        <w:rPr>
          <w:lang w:eastAsia="en-US"/>
        </w:rPr>
      </w:pPr>
      <w:r>
        <w:rPr>
          <w:lang w:eastAsia="en-US"/>
        </w:rPr>
        <w:t>This category of IoT relates itself to animal trackers and other forms of mobile IoT such as devices installed on shipping containers.</w:t>
      </w:r>
    </w:p>
    <w:p w14:paraId="0DADF38B" w14:textId="4B549BF2" w:rsidR="00B279A2" w:rsidRDefault="00B279A2" w:rsidP="00B279A2">
      <w:pPr>
        <w:rPr>
          <w:lang w:eastAsia="en-US"/>
        </w:rPr>
      </w:pPr>
      <w:r>
        <w:rPr>
          <w:lang w:eastAsia="en-US"/>
        </w:rPr>
        <w:t xml:space="preserve">When compared to fixed industrial IoT devices, the orientation of the IoT device is much less predictable. Hence, using a directional antenna is not possible for these applications unless the orientation of the device can be guaranteed, in which case the requirements are the same as those of the fixed industrial IoT. </w:t>
      </w:r>
    </w:p>
    <w:p w14:paraId="6564C9CD" w14:textId="77777777" w:rsidR="00B279A2" w:rsidRDefault="00B279A2" w:rsidP="00B279A2">
      <w:pPr>
        <w:rPr>
          <w:lang w:eastAsia="en-US"/>
        </w:rPr>
      </w:pPr>
      <w:r>
        <w:rPr>
          <w:lang w:eastAsia="en-US"/>
        </w:rPr>
        <w:t>For devices where the device orientation can be somewhat predicted, for example a shipping container, a coverage area can be defined, and the minimum antenna requirements must be met for this coverage area:</w:t>
      </w:r>
    </w:p>
    <w:p w14:paraId="36CE6ABE" w14:textId="77777777" w:rsidR="0010307A" w:rsidRDefault="00000000" w:rsidP="0010307A">
      <w:pPr>
        <w:keepNext/>
        <w:jc w:val="center"/>
      </w:pPr>
      <w:r>
        <w:rPr>
          <w:noProof/>
        </w:rPr>
        <w:pict w14:anchorId="631B5EE1">
          <v:shape id="_x0000_i1031" type="#_x0000_t75" alt="A diagram of a basketball court&#10;&#10;Description automatically generated" style="width:482pt;height:187pt;visibility:visible;mso-wrap-style:square">
            <v:imagedata r:id="rId17" o:title="A diagram of a basketball court&#10;&#10;Description automatically generated"/>
          </v:shape>
        </w:pict>
      </w:r>
    </w:p>
    <w:p w14:paraId="0A0E0B40" w14:textId="0E44DF86" w:rsidR="003352A1" w:rsidRPr="003352A1" w:rsidRDefault="0010307A" w:rsidP="0010307A">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xml:space="preserve"> Mobile IoT with known device orientation</w:t>
      </w:r>
    </w:p>
    <w:p w14:paraId="5DFA0C4E" w14:textId="185CBE27" w:rsidR="00C14FF9" w:rsidRDefault="00C14FF9" w:rsidP="00C14FF9">
      <w:pPr>
        <w:rPr>
          <w:lang w:eastAsia="en-US"/>
        </w:rPr>
      </w:pPr>
      <w:r>
        <w:rPr>
          <w:lang w:eastAsia="en-US"/>
        </w:rPr>
        <w:t>In this example, the variability in orientation is 10</w:t>
      </w:r>
      <w:r>
        <w:rPr>
          <w:rFonts w:ascii="Amasis MT Pro" w:hAnsi="Amasis MT Pro"/>
          <w:lang w:eastAsia="en-US"/>
        </w:rPr>
        <w:t>°</w:t>
      </w:r>
      <w:r>
        <w:rPr>
          <w:lang w:eastAsia="en-US"/>
        </w:rPr>
        <w:t xml:space="preserve"> and the satellite service area is from 20</w:t>
      </w:r>
      <w:r>
        <w:rPr>
          <w:rFonts w:ascii="Amasis MT Pro" w:hAnsi="Amasis MT Pro"/>
          <w:lang w:eastAsia="en-US"/>
        </w:rPr>
        <w:t>°</w:t>
      </w:r>
      <w:r>
        <w:rPr>
          <w:lang w:eastAsia="en-US"/>
        </w:rPr>
        <w:t xml:space="preserve"> elevation from the horizon. Therefore the minimum antenna gain requirement must be met for at least 150</w:t>
      </w:r>
      <w:r>
        <w:rPr>
          <w:rFonts w:ascii="Amasis MT Pro" w:hAnsi="Amasis MT Pro"/>
          <w:lang w:eastAsia="en-US"/>
        </w:rPr>
        <w:t>°</w:t>
      </w:r>
      <w:r>
        <w:rPr>
          <w:lang w:eastAsia="en-US"/>
        </w:rPr>
        <w:t xml:space="preserve"> of the antenna beam pattern for a single azimuth slice.</w:t>
      </w:r>
    </w:p>
    <w:p w14:paraId="5CB6F575" w14:textId="77777777" w:rsidR="00C14FF9" w:rsidRDefault="00C14FF9" w:rsidP="00C14FF9">
      <w:pPr>
        <w:rPr>
          <w:lang w:eastAsia="en-US"/>
        </w:rPr>
      </w:pPr>
      <w:r>
        <w:rPr>
          <w:lang w:eastAsia="en-US"/>
        </w:rPr>
        <w:t>For devices where the device orientation cannot be predicted, an omni-directional antenna must be used with sufficient minimum gain requirements to provide a good service over the entire antenna pattern. In the case of certain situations, this may need to be exceeded for example animal tracking. If the antenna is underneath the neck of an animal, there may be several dB of attenuation when the transmit or receive signals pass through the animal.</w:t>
      </w:r>
    </w:p>
    <w:p w14:paraId="2796AF33" w14:textId="77777777" w:rsidR="00136EC2" w:rsidRPr="00C14FF9" w:rsidRDefault="00136EC2" w:rsidP="00136EC2">
      <w:pPr>
        <w:pStyle w:val="ListParagraph"/>
        <w:ind w:left="0"/>
        <w:rPr>
          <w:rFonts w:ascii="Times New Roman" w:hAnsi="Times New Roman"/>
          <w:sz w:val="20"/>
          <w:szCs w:val="20"/>
        </w:rPr>
      </w:pPr>
    </w:p>
    <w:p w14:paraId="7FDB9C85" w14:textId="302D0862" w:rsidR="005E19DE" w:rsidRDefault="00C14FF9" w:rsidP="005E19DE">
      <w:pPr>
        <w:pStyle w:val="ListParagraph"/>
        <w:ind w:left="0"/>
        <w:rPr>
          <w:rFonts w:ascii="Times New Roman" w:hAnsi="Times New Roman"/>
          <w:i/>
          <w:iCs/>
          <w:sz w:val="20"/>
          <w:szCs w:val="20"/>
        </w:rPr>
      </w:pPr>
      <w:r w:rsidRPr="00C14FF9">
        <w:rPr>
          <w:rFonts w:ascii="Times New Roman" w:hAnsi="Times New Roman"/>
          <w:b/>
          <w:bCs/>
          <w:i/>
          <w:iCs/>
          <w:sz w:val="20"/>
          <w:szCs w:val="20"/>
        </w:rPr>
        <w:t xml:space="preserve">Observation </w:t>
      </w:r>
      <w:r w:rsidR="00DA69AF">
        <w:rPr>
          <w:rFonts w:ascii="Times New Roman" w:hAnsi="Times New Roman"/>
          <w:b/>
          <w:bCs/>
          <w:i/>
          <w:iCs/>
          <w:sz w:val="20"/>
          <w:szCs w:val="20"/>
        </w:rPr>
        <w:t>8</w:t>
      </w:r>
      <w:r w:rsidRPr="00C14FF9">
        <w:rPr>
          <w:rFonts w:ascii="Times New Roman" w:hAnsi="Times New Roman"/>
          <w:b/>
          <w:bCs/>
          <w:i/>
          <w:iCs/>
          <w:sz w:val="20"/>
          <w:szCs w:val="20"/>
        </w:rPr>
        <w:t xml:space="preserve">: </w:t>
      </w:r>
      <w:r>
        <w:rPr>
          <w:rFonts w:ascii="Times New Roman" w:hAnsi="Times New Roman"/>
          <w:i/>
          <w:iCs/>
          <w:sz w:val="20"/>
          <w:szCs w:val="20"/>
        </w:rPr>
        <w:t>Mobile IoT can have two differing requirements depending on the predictability of the fixture’s motion.</w:t>
      </w:r>
    </w:p>
    <w:p w14:paraId="47277CF0" w14:textId="77777777" w:rsidR="00C14FF9" w:rsidRDefault="00C14FF9" w:rsidP="005E19DE">
      <w:pPr>
        <w:pStyle w:val="ListParagraph"/>
        <w:ind w:left="0"/>
        <w:rPr>
          <w:rFonts w:ascii="Times New Roman" w:hAnsi="Times New Roman"/>
          <w:i/>
          <w:iCs/>
          <w:sz w:val="20"/>
          <w:szCs w:val="20"/>
        </w:rPr>
      </w:pPr>
    </w:p>
    <w:p w14:paraId="44591BD6" w14:textId="3DA6A9E9" w:rsidR="00C14FF9" w:rsidRDefault="001104BA" w:rsidP="001104BA">
      <w:pPr>
        <w:pStyle w:val="Heading3"/>
      </w:pPr>
      <w:r>
        <w:t>2.4.2 Modes of Operation / Usage Locales</w:t>
      </w:r>
    </w:p>
    <w:p w14:paraId="18B07412" w14:textId="6C499389" w:rsidR="001104BA" w:rsidRDefault="005913D6" w:rsidP="001104BA">
      <w:r>
        <w:t xml:space="preserve">The usage locales for this type of device are </w:t>
      </w:r>
      <w:r w:rsidR="005876B1">
        <w:t xml:space="preserve">outdoors </w:t>
      </w:r>
      <w:r w:rsidR="00E97F7F">
        <w:t xml:space="preserve">open sky and </w:t>
      </w:r>
      <w:r w:rsidR="00C3530B">
        <w:t>under tree cover.</w:t>
      </w:r>
    </w:p>
    <w:p w14:paraId="6C6D7B03" w14:textId="20C1846C" w:rsidR="0037133B" w:rsidRDefault="0037133B" w:rsidP="0037133B">
      <w:pPr>
        <w:pStyle w:val="ListParagraph"/>
        <w:ind w:left="0"/>
        <w:rPr>
          <w:rFonts w:ascii="Times New Roman" w:hAnsi="Times New Roman"/>
          <w:i/>
          <w:iCs/>
          <w:sz w:val="20"/>
          <w:szCs w:val="20"/>
        </w:rPr>
      </w:pPr>
      <w:r>
        <w:rPr>
          <w:rFonts w:ascii="Times New Roman" w:hAnsi="Times New Roman"/>
          <w:b/>
          <w:bCs/>
          <w:i/>
          <w:iCs/>
          <w:sz w:val="20"/>
          <w:szCs w:val="20"/>
        </w:rPr>
        <w:t xml:space="preserve">Proposal </w:t>
      </w:r>
      <w:r w:rsidR="00723478">
        <w:rPr>
          <w:rFonts w:ascii="Times New Roman" w:hAnsi="Times New Roman"/>
          <w:b/>
          <w:bCs/>
          <w:i/>
          <w:iCs/>
          <w:sz w:val="20"/>
          <w:szCs w:val="20"/>
        </w:rPr>
        <w:t>9</w:t>
      </w:r>
      <w:r>
        <w:rPr>
          <w:rFonts w:ascii="Times New Roman" w:hAnsi="Times New Roman"/>
          <w:b/>
          <w:bCs/>
          <w:i/>
          <w:iCs/>
          <w:sz w:val="20"/>
          <w:szCs w:val="20"/>
        </w:rPr>
        <w:t xml:space="preserve">: </w:t>
      </w:r>
      <w:r>
        <w:rPr>
          <w:rFonts w:ascii="Times New Roman" w:hAnsi="Times New Roman"/>
          <w:i/>
          <w:iCs/>
          <w:sz w:val="20"/>
          <w:szCs w:val="20"/>
        </w:rPr>
        <w:t xml:space="preserve">The usage locales for </w:t>
      </w:r>
      <w:r w:rsidR="00723478">
        <w:rPr>
          <w:rFonts w:ascii="Times New Roman" w:hAnsi="Times New Roman"/>
          <w:i/>
          <w:iCs/>
          <w:sz w:val="20"/>
          <w:szCs w:val="20"/>
        </w:rPr>
        <w:t xml:space="preserve">mobile </w:t>
      </w:r>
      <w:r>
        <w:rPr>
          <w:rFonts w:ascii="Times New Roman" w:hAnsi="Times New Roman"/>
          <w:i/>
          <w:iCs/>
          <w:sz w:val="20"/>
          <w:szCs w:val="20"/>
        </w:rPr>
        <w:t>IoT are open sky or under tree cover.</w:t>
      </w:r>
    </w:p>
    <w:p w14:paraId="50B3947F" w14:textId="77777777" w:rsidR="00723478" w:rsidRDefault="00723478" w:rsidP="0037133B">
      <w:pPr>
        <w:pStyle w:val="ListParagraph"/>
        <w:ind w:left="0"/>
        <w:rPr>
          <w:rFonts w:ascii="Times New Roman" w:hAnsi="Times New Roman"/>
          <w:i/>
          <w:iCs/>
          <w:sz w:val="20"/>
          <w:szCs w:val="20"/>
        </w:rPr>
      </w:pPr>
    </w:p>
    <w:p w14:paraId="0DF1BF30" w14:textId="6F486886" w:rsidR="00723478" w:rsidRDefault="00723478" w:rsidP="0037133B">
      <w:pPr>
        <w:pStyle w:val="ListParagraph"/>
        <w:ind w:left="0"/>
        <w:rPr>
          <w:rFonts w:ascii="Times New Roman" w:hAnsi="Times New Roman"/>
          <w:sz w:val="20"/>
          <w:szCs w:val="20"/>
        </w:rPr>
      </w:pPr>
      <w:r>
        <w:rPr>
          <w:rFonts w:ascii="Times New Roman" w:hAnsi="Times New Roman"/>
          <w:sz w:val="20"/>
          <w:szCs w:val="20"/>
        </w:rPr>
        <w:t>The modes of operation are as follow</w:t>
      </w:r>
      <w:r w:rsidR="00094686">
        <w:rPr>
          <w:rFonts w:ascii="Times New Roman" w:hAnsi="Times New Roman"/>
          <w:sz w:val="20"/>
          <w:szCs w:val="20"/>
        </w:rPr>
        <w:t>s:</w:t>
      </w:r>
    </w:p>
    <w:p w14:paraId="4AE6810E" w14:textId="77777777" w:rsidR="00094686" w:rsidRPr="00094686" w:rsidRDefault="00094686" w:rsidP="00094686">
      <w:pPr>
        <w:pStyle w:val="ListParagraph"/>
        <w:numPr>
          <w:ilvl w:val="0"/>
          <w:numId w:val="6"/>
        </w:numPr>
        <w:rPr>
          <w:rFonts w:ascii="Times New Roman" w:hAnsi="Times New Roman"/>
          <w:sz w:val="20"/>
          <w:szCs w:val="20"/>
        </w:rPr>
      </w:pPr>
      <w:r w:rsidRPr="00094686">
        <w:rPr>
          <w:rFonts w:ascii="Times New Roman" w:hAnsi="Times New Roman"/>
          <w:sz w:val="20"/>
          <w:szCs w:val="20"/>
        </w:rPr>
        <w:t>On a surface</w:t>
      </w:r>
    </w:p>
    <w:p w14:paraId="07F1D061" w14:textId="77777777" w:rsidR="00094686" w:rsidRPr="00094686" w:rsidRDefault="00094686" w:rsidP="00094686">
      <w:pPr>
        <w:pStyle w:val="ListParagraph"/>
        <w:numPr>
          <w:ilvl w:val="1"/>
          <w:numId w:val="6"/>
        </w:numPr>
        <w:rPr>
          <w:rFonts w:ascii="Times New Roman" w:hAnsi="Times New Roman"/>
          <w:sz w:val="20"/>
          <w:szCs w:val="20"/>
        </w:rPr>
      </w:pPr>
      <w:r w:rsidRPr="00094686">
        <w:rPr>
          <w:rFonts w:ascii="Times New Roman" w:hAnsi="Times New Roman"/>
          <w:sz w:val="20"/>
          <w:szCs w:val="20"/>
        </w:rPr>
        <w:t>Device may be mounted to flat surface so partial hemisphere blockage is expected</w:t>
      </w:r>
    </w:p>
    <w:p w14:paraId="62D3C7FE" w14:textId="77777777" w:rsidR="00094686" w:rsidRPr="00094686" w:rsidRDefault="00094686" w:rsidP="00094686">
      <w:pPr>
        <w:pStyle w:val="ListParagraph"/>
        <w:numPr>
          <w:ilvl w:val="0"/>
          <w:numId w:val="6"/>
        </w:numPr>
        <w:rPr>
          <w:rFonts w:ascii="Times New Roman" w:hAnsi="Times New Roman"/>
          <w:sz w:val="20"/>
          <w:szCs w:val="20"/>
        </w:rPr>
      </w:pPr>
      <w:r w:rsidRPr="00094686">
        <w:rPr>
          <w:rFonts w:ascii="Times New Roman" w:hAnsi="Times New Roman"/>
          <w:sz w:val="20"/>
          <w:szCs w:val="20"/>
        </w:rPr>
        <w:t>Head and Hand</w:t>
      </w:r>
    </w:p>
    <w:p w14:paraId="71AC424C" w14:textId="77777777" w:rsidR="00094686" w:rsidRPr="00094686" w:rsidRDefault="00094686" w:rsidP="00094686">
      <w:pPr>
        <w:pStyle w:val="ListParagraph"/>
        <w:numPr>
          <w:ilvl w:val="1"/>
          <w:numId w:val="6"/>
        </w:numPr>
        <w:rPr>
          <w:rFonts w:ascii="Times New Roman" w:hAnsi="Times New Roman"/>
          <w:sz w:val="20"/>
          <w:szCs w:val="20"/>
        </w:rPr>
      </w:pPr>
      <w:r w:rsidRPr="00094686">
        <w:rPr>
          <w:rFonts w:ascii="Times New Roman" w:hAnsi="Times New Roman"/>
          <w:sz w:val="20"/>
          <w:szCs w:val="20"/>
        </w:rPr>
        <w:t>Depending on application</w:t>
      </w:r>
    </w:p>
    <w:p w14:paraId="78785471" w14:textId="77777777" w:rsidR="00094686" w:rsidRPr="00094686" w:rsidRDefault="00094686" w:rsidP="00094686">
      <w:pPr>
        <w:pStyle w:val="ListParagraph"/>
        <w:numPr>
          <w:ilvl w:val="1"/>
          <w:numId w:val="6"/>
        </w:numPr>
        <w:rPr>
          <w:rFonts w:ascii="Times New Roman" w:hAnsi="Times New Roman"/>
        </w:rPr>
      </w:pPr>
      <w:r w:rsidRPr="00094686">
        <w:rPr>
          <w:rFonts w:ascii="Times New Roman" w:hAnsi="Times New Roman"/>
          <w:sz w:val="20"/>
          <w:szCs w:val="20"/>
        </w:rPr>
        <w:t>To be considered for livestock</w:t>
      </w:r>
    </w:p>
    <w:p w14:paraId="459FABE6" w14:textId="77777777" w:rsidR="00094686" w:rsidRPr="00094686" w:rsidRDefault="00094686" w:rsidP="00DE387A">
      <w:pPr>
        <w:pStyle w:val="ListParagraph"/>
        <w:ind w:left="0"/>
        <w:rPr>
          <w:rFonts w:ascii="Times New Roman" w:hAnsi="Times New Roman"/>
        </w:rPr>
      </w:pPr>
    </w:p>
    <w:p w14:paraId="0B0464D5" w14:textId="2F7C17F1" w:rsidR="001D6DBD" w:rsidRDefault="00DE387A" w:rsidP="007A0045">
      <w:pPr>
        <w:pStyle w:val="ListParagraph"/>
        <w:ind w:left="0"/>
        <w:rPr>
          <w:rFonts w:ascii="Times New Roman" w:hAnsi="Times New Roman"/>
          <w:i/>
          <w:iCs/>
          <w:sz w:val="20"/>
          <w:szCs w:val="20"/>
        </w:rPr>
      </w:pPr>
      <w:r>
        <w:rPr>
          <w:rFonts w:ascii="Times New Roman" w:hAnsi="Times New Roman"/>
          <w:b/>
          <w:bCs/>
          <w:i/>
          <w:iCs/>
          <w:sz w:val="20"/>
          <w:szCs w:val="20"/>
        </w:rPr>
        <w:t xml:space="preserve">Proposal 10: </w:t>
      </w:r>
      <w:r>
        <w:rPr>
          <w:rFonts w:ascii="Times New Roman" w:hAnsi="Times New Roman"/>
          <w:i/>
          <w:iCs/>
          <w:sz w:val="20"/>
          <w:szCs w:val="20"/>
        </w:rPr>
        <w:t>The modes of operation for mobile IoT are on a surface (as the IoT may be mounted on something) and head and hand (represents animal fading).</w:t>
      </w:r>
    </w:p>
    <w:p w14:paraId="6D9521C0" w14:textId="6AC9EF11" w:rsidR="007A0045" w:rsidRDefault="007A0045" w:rsidP="007A0045">
      <w:pPr>
        <w:pStyle w:val="Heading1"/>
        <w:numPr>
          <w:ilvl w:val="0"/>
          <w:numId w:val="1"/>
        </w:numPr>
      </w:pPr>
      <w:r>
        <w:t>Conclusions</w:t>
      </w:r>
    </w:p>
    <w:p w14:paraId="12CF23BC" w14:textId="703344A3" w:rsidR="00C1536A" w:rsidRPr="00C1536A" w:rsidRDefault="00C1536A" w:rsidP="00C1536A">
      <w:r w:rsidRPr="00C1536A">
        <w:t>For most applications, outdoors open sky and under tree cover are suitable usage locales, save for the mobile handset in wh</w:t>
      </w:r>
      <w:r w:rsidR="00DA69AF">
        <w:t>i</w:t>
      </w:r>
      <w:r w:rsidRPr="00C1536A">
        <w:t>ch an in-car fading condition may be desirable</w:t>
      </w:r>
      <w:r w:rsidR="00DA69AF">
        <w:t xml:space="preserve">. </w:t>
      </w:r>
      <w:r w:rsidRPr="00C1536A">
        <w:t>In terms of modes of operation, depending on the way the device is operated, there are different modes:</w:t>
      </w:r>
    </w:p>
    <w:p w14:paraId="2F9A9307" w14:textId="77777777" w:rsidR="00C1536A" w:rsidRPr="00C1536A" w:rsidRDefault="00C1536A" w:rsidP="00C1536A">
      <w:pPr>
        <w:pStyle w:val="ListParagraph"/>
        <w:numPr>
          <w:ilvl w:val="0"/>
          <w:numId w:val="6"/>
        </w:numPr>
        <w:rPr>
          <w:rFonts w:ascii="Times New Roman" w:hAnsi="Times New Roman"/>
          <w:sz w:val="20"/>
          <w:szCs w:val="20"/>
        </w:rPr>
      </w:pPr>
      <w:r w:rsidRPr="00C1536A">
        <w:rPr>
          <w:rFonts w:ascii="Times New Roman" w:hAnsi="Times New Roman"/>
          <w:sz w:val="20"/>
          <w:szCs w:val="20"/>
        </w:rPr>
        <w:t>Devices with user / animal interaction</w:t>
      </w:r>
    </w:p>
    <w:p w14:paraId="58074211" w14:textId="77777777" w:rsidR="00C1536A" w:rsidRPr="00C1536A" w:rsidRDefault="00C1536A" w:rsidP="00C1536A">
      <w:pPr>
        <w:pStyle w:val="ListParagraph"/>
        <w:numPr>
          <w:ilvl w:val="1"/>
          <w:numId w:val="6"/>
        </w:numPr>
        <w:rPr>
          <w:rFonts w:ascii="Times New Roman" w:hAnsi="Times New Roman"/>
          <w:sz w:val="20"/>
          <w:szCs w:val="20"/>
        </w:rPr>
      </w:pPr>
      <w:r w:rsidRPr="00C1536A">
        <w:rPr>
          <w:rFonts w:ascii="Times New Roman" w:hAnsi="Times New Roman"/>
          <w:sz w:val="20"/>
          <w:szCs w:val="20"/>
        </w:rPr>
        <w:t>Head and hand</w:t>
      </w:r>
    </w:p>
    <w:p w14:paraId="297E6DCE" w14:textId="77777777" w:rsidR="00C1536A" w:rsidRPr="00C1536A" w:rsidRDefault="00C1536A" w:rsidP="00C1536A">
      <w:pPr>
        <w:pStyle w:val="ListParagraph"/>
        <w:numPr>
          <w:ilvl w:val="1"/>
          <w:numId w:val="6"/>
        </w:numPr>
        <w:rPr>
          <w:rFonts w:ascii="Times New Roman" w:hAnsi="Times New Roman"/>
          <w:sz w:val="20"/>
          <w:szCs w:val="20"/>
        </w:rPr>
      </w:pPr>
      <w:r w:rsidRPr="00C1536A">
        <w:rPr>
          <w:rFonts w:ascii="Times New Roman" w:hAnsi="Times New Roman"/>
          <w:sz w:val="20"/>
          <w:szCs w:val="20"/>
        </w:rPr>
        <w:t xml:space="preserve">Hand </w:t>
      </w:r>
    </w:p>
    <w:p w14:paraId="72473354" w14:textId="77777777" w:rsidR="00C1536A" w:rsidRPr="00C1536A" w:rsidRDefault="00C1536A" w:rsidP="00C1536A">
      <w:pPr>
        <w:pStyle w:val="ListParagraph"/>
        <w:numPr>
          <w:ilvl w:val="1"/>
          <w:numId w:val="6"/>
        </w:numPr>
        <w:rPr>
          <w:rFonts w:ascii="Times New Roman" w:hAnsi="Times New Roman"/>
          <w:sz w:val="20"/>
          <w:szCs w:val="20"/>
        </w:rPr>
      </w:pPr>
      <w:r w:rsidRPr="00C1536A">
        <w:rPr>
          <w:rFonts w:ascii="Times New Roman" w:hAnsi="Times New Roman"/>
          <w:sz w:val="20"/>
          <w:szCs w:val="20"/>
        </w:rPr>
        <w:t>Pocket / bag – upside down</w:t>
      </w:r>
    </w:p>
    <w:p w14:paraId="3088FFE6" w14:textId="77777777" w:rsidR="00C1536A" w:rsidRPr="00C1536A" w:rsidRDefault="00C1536A" w:rsidP="00C1536A">
      <w:pPr>
        <w:pStyle w:val="ListParagraph"/>
        <w:numPr>
          <w:ilvl w:val="0"/>
          <w:numId w:val="6"/>
        </w:numPr>
        <w:rPr>
          <w:rFonts w:ascii="Times New Roman" w:hAnsi="Times New Roman"/>
          <w:sz w:val="20"/>
          <w:szCs w:val="20"/>
        </w:rPr>
      </w:pPr>
      <w:r w:rsidRPr="00C1536A">
        <w:rPr>
          <w:rFonts w:ascii="Times New Roman" w:hAnsi="Times New Roman"/>
          <w:sz w:val="20"/>
          <w:szCs w:val="20"/>
        </w:rPr>
        <w:t>Devices with no user / animal interaction once installed</w:t>
      </w:r>
    </w:p>
    <w:p w14:paraId="12CDE111" w14:textId="77777777" w:rsidR="00C1536A" w:rsidRPr="00C1536A" w:rsidRDefault="00C1536A" w:rsidP="00C1536A">
      <w:pPr>
        <w:pStyle w:val="ListParagraph"/>
        <w:numPr>
          <w:ilvl w:val="1"/>
          <w:numId w:val="6"/>
        </w:numPr>
        <w:rPr>
          <w:rFonts w:ascii="Times New Roman" w:hAnsi="Times New Roman"/>
          <w:sz w:val="20"/>
          <w:szCs w:val="20"/>
        </w:rPr>
      </w:pPr>
      <w:r w:rsidRPr="00C1536A">
        <w:rPr>
          <w:rFonts w:ascii="Times New Roman" w:hAnsi="Times New Roman"/>
          <w:sz w:val="20"/>
          <w:szCs w:val="20"/>
        </w:rPr>
        <w:t>On a surface</w:t>
      </w:r>
    </w:p>
    <w:p w14:paraId="660DD5D9" w14:textId="0392CACF" w:rsidR="00B05470" w:rsidRPr="00DA69AF" w:rsidRDefault="00C1536A" w:rsidP="00DA69AF">
      <w:pPr>
        <w:pStyle w:val="ListParagraph"/>
        <w:numPr>
          <w:ilvl w:val="1"/>
          <w:numId w:val="6"/>
        </w:numPr>
        <w:rPr>
          <w:rFonts w:ascii="Times New Roman" w:hAnsi="Times New Roman"/>
        </w:rPr>
      </w:pPr>
      <w:r w:rsidRPr="00C1536A">
        <w:rPr>
          <w:rFonts w:ascii="Times New Roman" w:hAnsi="Times New Roman"/>
          <w:sz w:val="20"/>
          <w:szCs w:val="20"/>
        </w:rPr>
        <w:t>Leaning on an object / stand</w:t>
      </w:r>
    </w:p>
    <w:p w14:paraId="07779C08" w14:textId="77777777" w:rsidR="00DA69AF" w:rsidRDefault="00DA69AF" w:rsidP="00B05470">
      <w:pPr>
        <w:pStyle w:val="ListParagraph"/>
        <w:ind w:left="0"/>
        <w:rPr>
          <w:rFonts w:ascii="Times New Roman" w:hAnsi="Times New Roman"/>
        </w:rPr>
      </w:pPr>
    </w:p>
    <w:p w14:paraId="378D69AE" w14:textId="155F6377" w:rsidR="00B05470" w:rsidRDefault="00B05470" w:rsidP="00B05470">
      <w:pPr>
        <w:pStyle w:val="ListParagraph"/>
        <w:ind w:left="0"/>
        <w:rPr>
          <w:rFonts w:ascii="Times New Roman" w:hAnsi="Times New Roman"/>
        </w:rPr>
      </w:pPr>
      <w:r>
        <w:rPr>
          <w:rFonts w:ascii="Times New Roman" w:hAnsi="Times New Roman"/>
        </w:rPr>
        <w:t>The following proposals and proposals were gleaned from the above:</w:t>
      </w:r>
    </w:p>
    <w:p w14:paraId="68FA66A9" w14:textId="0AC47B69" w:rsidR="00DA69AF" w:rsidRDefault="00DA69AF" w:rsidP="00DA69AF">
      <w:pPr>
        <w:rPr>
          <w:i/>
          <w:iCs/>
        </w:rPr>
      </w:pPr>
      <w:r>
        <w:rPr>
          <w:b/>
          <w:bCs/>
          <w:i/>
          <w:iCs/>
        </w:rPr>
        <w:t xml:space="preserve">Observation 1: </w:t>
      </w:r>
      <w:r w:rsidRPr="00DA69AF">
        <w:rPr>
          <w:i/>
          <w:iCs/>
        </w:rPr>
        <w:t>For the defined worst case scenario with a tilt angle of 45 degrees from zenith, the beam pattern can be relaxed by a total portion of 130 degrees in a single azimuth slice, but may lose functionality in certain use cases.</w:t>
      </w:r>
    </w:p>
    <w:p w14:paraId="46B72DF5" w14:textId="5C6AB65A" w:rsidR="00DA69AF" w:rsidRPr="00DA69AF" w:rsidRDefault="00DA69AF" w:rsidP="00DA69AF">
      <w:pPr>
        <w:rPr>
          <w:i/>
          <w:iCs/>
        </w:rPr>
      </w:pPr>
      <w:r>
        <w:rPr>
          <w:b/>
          <w:bCs/>
          <w:i/>
          <w:iCs/>
        </w:rPr>
        <w:t xml:space="preserve">Observation 2: </w:t>
      </w:r>
      <w:r>
        <w:rPr>
          <w:i/>
          <w:iCs/>
        </w:rPr>
        <w:t>If a device with hemispherical bias is held upside down in a bag/user’s pocket etc. with the degraded hemisphere pointing towards the satellite orbital path, the device may have a total loss of functionality.</w:t>
      </w:r>
    </w:p>
    <w:p w14:paraId="43A7D83D" w14:textId="43EF73EB" w:rsidR="00B05470" w:rsidRDefault="00B05470" w:rsidP="00B05470">
      <w:pPr>
        <w:rPr>
          <w:i/>
          <w:iCs/>
          <w:lang w:eastAsia="en-US"/>
        </w:rPr>
      </w:pPr>
      <w:r>
        <w:rPr>
          <w:b/>
          <w:bCs/>
          <w:i/>
          <w:iCs/>
          <w:lang w:eastAsia="en-US"/>
        </w:rPr>
        <w:t xml:space="preserve">Proposal 1: </w:t>
      </w:r>
      <w:r>
        <w:rPr>
          <w:i/>
          <w:iCs/>
          <w:lang w:eastAsia="en-US"/>
        </w:rPr>
        <w:t xml:space="preserve">For mobile handsets, </w:t>
      </w:r>
      <w:r w:rsidR="00D2077A">
        <w:rPr>
          <w:i/>
          <w:iCs/>
          <w:lang w:eastAsia="en-US"/>
        </w:rPr>
        <w:t xml:space="preserve">adopt </w:t>
      </w:r>
      <w:r>
        <w:rPr>
          <w:i/>
          <w:iCs/>
          <w:lang w:eastAsia="en-US"/>
        </w:rPr>
        <w:t xml:space="preserve">the use of dual antennas (one high gain and directional and one low gain omni) </w:t>
      </w:r>
      <w:r w:rsidR="00D2077A">
        <w:rPr>
          <w:i/>
          <w:iCs/>
          <w:lang w:eastAsia="en-US"/>
        </w:rPr>
        <w:t>with antenna switching in order to</w:t>
      </w:r>
      <w:r>
        <w:rPr>
          <w:i/>
          <w:iCs/>
          <w:lang w:eastAsia="en-US"/>
        </w:rPr>
        <w:t xml:space="preserve"> permit the device to retain full functionality even when upside down or in other challenging modes of operation.</w:t>
      </w:r>
    </w:p>
    <w:p w14:paraId="23DF40AB" w14:textId="473646F3" w:rsidR="00614EBD" w:rsidRDefault="00614EBD" w:rsidP="00614EBD">
      <w:pPr>
        <w:rPr>
          <w:i/>
          <w:iCs/>
          <w:lang w:eastAsia="en-US"/>
        </w:rPr>
      </w:pPr>
      <w:r>
        <w:rPr>
          <w:b/>
          <w:bCs/>
          <w:i/>
          <w:iCs/>
          <w:lang w:eastAsia="en-US"/>
        </w:rPr>
        <w:t xml:space="preserve">Proposal 2: </w:t>
      </w:r>
      <w:r w:rsidR="00D2077A">
        <w:rPr>
          <w:i/>
          <w:iCs/>
          <w:lang w:eastAsia="en-US"/>
        </w:rPr>
        <w:t>Consider the</w:t>
      </w:r>
      <w:r>
        <w:rPr>
          <w:i/>
          <w:iCs/>
          <w:lang w:eastAsia="en-US"/>
        </w:rPr>
        <w:t xml:space="preserve"> use of a single high gain omni, or an omni with a partial hemispherical bias which does not degrade antenna performance in the bottom hemisphere significantly enough to prevent control channel link closure </w:t>
      </w:r>
      <w:r w:rsidR="00D2077A">
        <w:rPr>
          <w:i/>
          <w:iCs/>
          <w:lang w:eastAsia="en-US"/>
        </w:rPr>
        <w:t>and</w:t>
      </w:r>
      <w:r>
        <w:rPr>
          <w:i/>
          <w:iCs/>
          <w:lang w:eastAsia="en-US"/>
        </w:rPr>
        <w:t xml:space="preserve"> enable the device to retain full functionality.</w:t>
      </w:r>
    </w:p>
    <w:p w14:paraId="289C89F0" w14:textId="77777777" w:rsidR="00614EBD" w:rsidRPr="00A36F57" w:rsidRDefault="00614EBD" w:rsidP="00614EBD">
      <w:pPr>
        <w:rPr>
          <w:i/>
          <w:iCs/>
          <w:lang w:eastAsia="en-US"/>
        </w:rPr>
      </w:pPr>
      <w:r>
        <w:rPr>
          <w:b/>
          <w:bCs/>
          <w:i/>
          <w:iCs/>
          <w:lang w:eastAsia="en-US"/>
        </w:rPr>
        <w:t xml:space="preserve">Proposal 3: </w:t>
      </w:r>
      <w:r>
        <w:rPr>
          <w:i/>
          <w:iCs/>
          <w:lang w:eastAsia="en-US"/>
        </w:rPr>
        <w:t>Usage locales for mobile handset as follows: Outside, under tree cover, inside vehicle.</w:t>
      </w:r>
    </w:p>
    <w:p w14:paraId="50C9E76E" w14:textId="77777777" w:rsidR="00922041" w:rsidRDefault="00922041" w:rsidP="00922041">
      <w:pPr>
        <w:pStyle w:val="ListParagraph"/>
        <w:ind w:left="0"/>
        <w:rPr>
          <w:rFonts w:ascii="Times New Roman" w:hAnsi="Times New Roman"/>
          <w:i/>
          <w:iCs/>
          <w:sz w:val="20"/>
          <w:szCs w:val="20"/>
        </w:rPr>
      </w:pPr>
      <w:r>
        <w:rPr>
          <w:rFonts w:ascii="Times New Roman" w:hAnsi="Times New Roman"/>
          <w:b/>
          <w:bCs/>
          <w:i/>
          <w:iCs/>
          <w:sz w:val="20"/>
          <w:szCs w:val="20"/>
        </w:rPr>
        <w:t xml:space="preserve">Proposal 4: </w:t>
      </w:r>
      <w:r>
        <w:rPr>
          <w:rFonts w:ascii="Times New Roman" w:hAnsi="Times New Roman"/>
          <w:i/>
          <w:iCs/>
          <w:sz w:val="20"/>
          <w:szCs w:val="20"/>
        </w:rPr>
        <w:t>Consider the following usage modes with related considerations:</w:t>
      </w:r>
    </w:p>
    <w:p w14:paraId="6CC042BF" w14:textId="77777777" w:rsidR="00922041" w:rsidRPr="00584777" w:rsidRDefault="00922041" w:rsidP="00922041">
      <w:pPr>
        <w:pStyle w:val="ListParagraph"/>
        <w:numPr>
          <w:ilvl w:val="0"/>
          <w:numId w:val="3"/>
        </w:numPr>
        <w:rPr>
          <w:rFonts w:ascii="Times New Roman" w:hAnsi="Times New Roman"/>
          <w:i/>
          <w:iCs/>
          <w:sz w:val="20"/>
          <w:szCs w:val="20"/>
        </w:rPr>
      </w:pPr>
      <w:r w:rsidRPr="00584777">
        <w:rPr>
          <w:rFonts w:ascii="Times New Roman" w:hAnsi="Times New Roman"/>
          <w:i/>
          <w:iCs/>
          <w:sz w:val="20"/>
          <w:szCs w:val="20"/>
        </w:rPr>
        <w:t>Flat / Leaning on an object or stand</w:t>
      </w:r>
    </w:p>
    <w:p w14:paraId="26CD86C9" w14:textId="77777777" w:rsidR="00922041" w:rsidRPr="00584777" w:rsidRDefault="00922041" w:rsidP="00922041">
      <w:pPr>
        <w:pStyle w:val="ListParagraph"/>
        <w:numPr>
          <w:ilvl w:val="1"/>
          <w:numId w:val="3"/>
        </w:numPr>
        <w:rPr>
          <w:rFonts w:ascii="Times New Roman" w:hAnsi="Times New Roman"/>
          <w:i/>
          <w:iCs/>
          <w:sz w:val="20"/>
          <w:szCs w:val="20"/>
        </w:rPr>
      </w:pPr>
      <w:r w:rsidRPr="00584777">
        <w:rPr>
          <w:rFonts w:ascii="Times New Roman" w:hAnsi="Times New Roman"/>
          <w:i/>
          <w:iCs/>
          <w:sz w:val="20"/>
          <w:szCs w:val="20"/>
        </w:rPr>
        <w:t>Handset is used to tether other devices and placed against a surface, no human fading conditions</w:t>
      </w:r>
    </w:p>
    <w:p w14:paraId="35B887FD" w14:textId="77777777" w:rsidR="00922041" w:rsidRPr="00584777" w:rsidRDefault="00922041" w:rsidP="00922041">
      <w:pPr>
        <w:pStyle w:val="ListParagraph"/>
        <w:numPr>
          <w:ilvl w:val="0"/>
          <w:numId w:val="3"/>
        </w:numPr>
        <w:rPr>
          <w:rFonts w:ascii="Times New Roman" w:hAnsi="Times New Roman"/>
          <w:i/>
          <w:iCs/>
          <w:sz w:val="20"/>
          <w:szCs w:val="20"/>
        </w:rPr>
      </w:pPr>
      <w:r w:rsidRPr="00584777">
        <w:rPr>
          <w:rFonts w:ascii="Times New Roman" w:hAnsi="Times New Roman"/>
          <w:i/>
          <w:iCs/>
          <w:sz w:val="20"/>
          <w:szCs w:val="20"/>
        </w:rPr>
        <w:t>Browsing mode / new talk mode</w:t>
      </w:r>
    </w:p>
    <w:p w14:paraId="0345CCE1" w14:textId="77777777" w:rsidR="00922041" w:rsidRPr="00584777" w:rsidRDefault="00922041" w:rsidP="00922041">
      <w:pPr>
        <w:pStyle w:val="ListParagraph"/>
        <w:numPr>
          <w:ilvl w:val="1"/>
          <w:numId w:val="3"/>
        </w:numPr>
        <w:rPr>
          <w:rFonts w:ascii="Times New Roman" w:hAnsi="Times New Roman"/>
          <w:i/>
          <w:iCs/>
          <w:sz w:val="20"/>
          <w:szCs w:val="20"/>
        </w:rPr>
      </w:pPr>
      <w:r w:rsidRPr="00584777">
        <w:rPr>
          <w:rFonts w:ascii="Times New Roman" w:hAnsi="Times New Roman"/>
          <w:i/>
          <w:iCs/>
          <w:sz w:val="20"/>
          <w:szCs w:val="20"/>
        </w:rPr>
        <w:t>Handset is held out in-front of user as if browsing on the internet or using a video call</w:t>
      </w:r>
    </w:p>
    <w:p w14:paraId="27D190A8" w14:textId="77777777" w:rsidR="00922041" w:rsidRPr="00584777" w:rsidRDefault="00922041" w:rsidP="00922041">
      <w:pPr>
        <w:pStyle w:val="ListParagraph"/>
        <w:numPr>
          <w:ilvl w:val="0"/>
          <w:numId w:val="3"/>
        </w:numPr>
        <w:rPr>
          <w:rFonts w:ascii="Times New Roman" w:hAnsi="Times New Roman"/>
          <w:i/>
          <w:iCs/>
          <w:sz w:val="20"/>
          <w:szCs w:val="20"/>
        </w:rPr>
      </w:pPr>
      <w:r w:rsidRPr="00584777">
        <w:rPr>
          <w:rFonts w:ascii="Times New Roman" w:hAnsi="Times New Roman"/>
          <w:i/>
          <w:iCs/>
          <w:sz w:val="20"/>
          <w:szCs w:val="20"/>
        </w:rPr>
        <w:t>Head and Hand (regular voice call)</w:t>
      </w:r>
    </w:p>
    <w:p w14:paraId="2DA74A5C" w14:textId="77777777" w:rsidR="00922041" w:rsidRPr="00584777" w:rsidRDefault="00922041" w:rsidP="00922041">
      <w:pPr>
        <w:pStyle w:val="ListParagraph"/>
        <w:numPr>
          <w:ilvl w:val="1"/>
          <w:numId w:val="3"/>
        </w:numPr>
        <w:rPr>
          <w:rFonts w:ascii="Times New Roman" w:hAnsi="Times New Roman"/>
          <w:i/>
          <w:iCs/>
          <w:sz w:val="20"/>
          <w:szCs w:val="20"/>
        </w:rPr>
      </w:pPr>
      <w:r w:rsidRPr="00584777">
        <w:rPr>
          <w:rFonts w:ascii="Times New Roman" w:hAnsi="Times New Roman"/>
          <w:i/>
          <w:iCs/>
          <w:sz w:val="20"/>
          <w:szCs w:val="20"/>
        </w:rPr>
        <w:t>Conventional held up to ear</w:t>
      </w:r>
    </w:p>
    <w:p w14:paraId="05DC874A" w14:textId="77777777" w:rsidR="00922041" w:rsidRPr="00584777" w:rsidRDefault="00922041" w:rsidP="00922041">
      <w:pPr>
        <w:pStyle w:val="ListParagraph"/>
        <w:numPr>
          <w:ilvl w:val="1"/>
          <w:numId w:val="3"/>
        </w:numPr>
        <w:rPr>
          <w:rFonts w:ascii="Times New Roman" w:hAnsi="Times New Roman"/>
          <w:i/>
          <w:iCs/>
          <w:sz w:val="20"/>
          <w:szCs w:val="20"/>
        </w:rPr>
      </w:pPr>
      <w:r w:rsidRPr="00584777">
        <w:rPr>
          <w:rFonts w:ascii="Times New Roman" w:hAnsi="Times New Roman"/>
          <w:i/>
          <w:iCs/>
          <w:sz w:val="20"/>
          <w:szCs w:val="20"/>
        </w:rPr>
        <w:t>Potentially reduced requirement since the handset may be pointed significantly away from zenith and the data rate requirement for this use case may be less</w:t>
      </w:r>
    </w:p>
    <w:p w14:paraId="783EC984" w14:textId="77777777" w:rsidR="00922041" w:rsidRPr="00584777" w:rsidRDefault="00922041" w:rsidP="00922041">
      <w:pPr>
        <w:pStyle w:val="ListParagraph"/>
        <w:numPr>
          <w:ilvl w:val="0"/>
          <w:numId w:val="3"/>
        </w:numPr>
        <w:rPr>
          <w:rFonts w:ascii="Times New Roman" w:hAnsi="Times New Roman"/>
          <w:i/>
          <w:iCs/>
          <w:sz w:val="20"/>
          <w:szCs w:val="20"/>
        </w:rPr>
      </w:pPr>
      <w:r w:rsidRPr="00584777">
        <w:rPr>
          <w:rFonts w:ascii="Times New Roman" w:hAnsi="Times New Roman"/>
          <w:i/>
          <w:iCs/>
          <w:sz w:val="20"/>
          <w:szCs w:val="20"/>
        </w:rPr>
        <w:t>Upside down (control channel link closure) and in pocket / purse or backpack</w:t>
      </w:r>
    </w:p>
    <w:p w14:paraId="1BC5D088" w14:textId="77777777" w:rsidR="00922041" w:rsidRPr="00584777" w:rsidRDefault="00922041" w:rsidP="00922041">
      <w:pPr>
        <w:pStyle w:val="ListParagraph"/>
        <w:numPr>
          <w:ilvl w:val="1"/>
          <w:numId w:val="3"/>
        </w:numPr>
        <w:rPr>
          <w:rFonts w:ascii="Times New Roman" w:hAnsi="Times New Roman"/>
          <w:i/>
          <w:iCs/>
          <w:sz w:val="20"/>
          <w:szCs w:val="20"/>
        </w:rPr>
      </w:pPr>
      <w:r w:rsidRPr="00584777">
        <w:rPr>
          <w:rFonts w:ascii="Times New Roman" w:hAnsi="Times New Roman"/>
          <w:i/>
          <w:iCs/>
          <w:sz w:val="20"/>
          <w:szCs w:val="20"/>
        </w:rPr>
        <w:t>Upside down in user’s pocket – with human fading across half of the hemisphere, either from 0° &lt;= azimuth &lt;= 180° or 180° &lt;= azimuth &lt;= 360°</w:t>
      </w:r>
    </w:p>
    <w:p w14:paraId="49D03FAE" w14:textId="147E6A8A" w:rsidR="005E19DE" w:rsidRPr="00DA69AF" w:rsidRDefault="00614EBD" w:rsidP="00DA69AF">
      <w:pPr>
        <w:pStyle w:val="ListParagraph"/>
        <w:ind w:left="0"/>
        <w:rPr>
          <w:rFonts w:ascii="Times New Roman" w:hAnsi="Times New Roman"/>
          <w:i/>
          <w:iCs/>
          <w:sz w:val="20"/>
          <w:szCs w:val="20"/>
        </w:rPr>
      </w:pPr>
      <w:r>
        <w:rPr>
          <w:rFonts w:ascii="Times New Roman" w:hAnsi="Times New Roman"/>
          <w:i/>
          <w:iCs/>
          <w:sz w:val="20"/>
          <w:szCs w:val="20"/>
        </w:rPr>
        <w:t>.</w:t>
      </w:r>
    </w:p>
    <w:p w14:paraId="297D4F50" w14:textId="77777777" w:rsidR="00DA69AF" w:rsidRDefault="00DA69AF" w:rsidP="00DA69AF">
      <w:pPr>
        <w:rPr>
          <w:i/>
          <w:iCs/>
          <w:lang w:eastAsia="en-US"/>
        </w:rPr>
      </w:pPr>
      <w:r>
        <w:rPr>
          <w:b/>
          <w:bCs/>
          <w:i/>
          <w:iCs/>
          <w:lang w:eastAsia="en-US"/>
        </w:rPr>
        <w:t xml:space="preserve">Observation 3: </w:t>
      </w:r>
      <w:r>
        <w:rPr>
          <w:i/>
          <w:iCs/>
          <w:lang w:eastAsia="en-US"/>
        </w:rPr>
        <w:t>This type of fixed use handset safety device has different modes of operation, and usually concerns itself with MO rather than MT calls / data transfer.</w:t>
      </w:r>
    </w:p>
    <w:p w14:paraId="630D1B70" w14:textId="77777777" w:rsidR="00DA69AF" w:rsidRDefault="00DA69AF" w:rsidP="00DA69AF">
      <w:pPr>
        <w:rPr>
          <w:i/>
          <w:iCs/>
          <w:lang w:eastAsia="en-US"/>
        </w:rPr>
      </w:pPr>
      <w:r>
        <w:rPr>
          <w:b/>
          <w:bCs/>
          <w:i/>
          <w:iCs/>
          <w:lang w:eastAsia="en-US"/>
        </w:rPr>
        <w:t xml:space="preserve">Observation 4: </w:t>
      </w:r>
      <w:r>
        <w:rPr>
          <w:i/>
          <w:iCs/>
          <w:lang w:eastAsia="en-US"/>
        </w:rPr>
        <w:t>This type of fixed use handset safety device, when operating over GSO can use pointing aids and a directional antenna.</w:t>
      </w:r>
    </w:p>
    <w:p w14:paraId="3807A963" w14:textId="77777777" w:rsidR="00DA69AF" w:rsidRDefault="00DA69AF" w:rsidP="00DA69AF">
      <w:pPr>
        <w:rPr>
          <w:i/>
          <w:iCs/>
          <w:lang w:eastAsia="en-US"/>
        </w:rPr>
      </w:pPr>
      <w:r>
        <w:rPr>
          <w:b/>
          <w:bCs/>
          <w:i/>
          <w:iCs/>
          <w:lang w:eastAsia="en-US"/>
        </w:rPr>
        <w:t xml:space="preserve">Observation 5: </w:t>
      </w:r>
      <w:r>
        <w:rPr>
          <w:i/>
          <w:iCs/>
          <w:lang w:eastAsia="en-US"/>
        </w:rPr>
        <w:t>This type of fixed use handset safety device, when operating over NGSO may be able to use a biased omnidirectional antenna due to the fixed upright mode of operation.</w:t>
      </w:r>
    </w:p>
    <w:p w14:paraId="79E2E855" w14:textId="77777777" w:rsidR="00DA69AF" w:rsidRDefault="00DA69AF" w:rsidP="00DA69AF">
      <w:pPr>
        <w:rPr>
          <w:i/>
          <w:iCs/>
          <w:lang w:eastAsia="en-US"/>
        </w:rPr>
      </w:pPr>
      <w:r>
        <w:rPr>
          <w:b/>
          <w:bCs/>
          <w:i/>
          <w:iCs/>
          <w:lang w:eastAsia="en-US"/>
        </w:rPr>
        <w:t xml:space="preserve">Proposal 5: </w:t>
      </w:r>
      <w:r>
        <w:rPr>
          <w:i/>
          <w:iCs/>
          <w:lang w:eastAsia="en-US"/>
        </w:rPr>
        <w:t>The usage locales for fixed handset safety device are outdoors and under light tree cover.</w:t>
      </w:r>
    </w:p>
    <w:p w14:paraId="5C8A12FF" w14:textId="7B5BC167" w:rsidR="00DA69AF" w:rsidRPr="00DA69AF" w:rsidRDefault="00DA69AF" w:rsidP="00DA69AF">
      <w:pPr>
        <w:pStyle w:val="ListParagraph"/>
        <w:ind w:left="0"/>
        <w:rPr>
          <w:rFonts w:ascii="Times New Roman" w:hAnsi="Times New Roman"/>
          <w:i/>
          <w:iCs/>
          <w:sz w:val="20"/>
          <w:szCs w:val="20"/>
        </w:rPr>
      </w:pPr>
      <w:r>
        <w:rPr>
          <w:rFonts w:ascii="Times New Roman" w:hAnsi="Times New Roman"/>
          <w:b/>
          <w:bCs/>
          <w:i/>
          <w:iCs/>
          <w:sz w:val="20"/>
          <w:szCs w:val="20"/>
        </w:rPr>
        <w:t xml:space="preserve">Proposal 6: </w:t>
      </w:r>
      <w:r>
        <w:rPr>
          <w:rFonts w:ascii="Times New Roman" w:hAnsi="Times New Roman"/>
          <w:i/>
          <w:iCs/>
          <w:sz w:val="20"/>
          <w:szCs w:val="20"/>
        </w:rPr>
        <w:t>The modes of operation for fixed handset safety device are head and hand, and hand / ‘browsing’.</w:t>
      </w:r>
    </w:p>
    <w:p w14:paraId="38DB46EA" w14:textId="77777777" w:rsidR="00DA69AF" w:rsidRDefault="00DA69AF" w:rsidP="00DA69AF">
      <w:pPr>
        <w:rPr>
          <w:i/>
          <w:iCs/>
          <w:lang w:eastAsia="en-US"/>
        </w:rPr>
      </w:pPr>
      <w:r>
        <w:rPr>
          <w:b/>
          <w:bCs/>
          <w:i/>
          <w:iCs/>
          <w:lang w:eastAsia="en-US"/>
        </w:rPr>
        <w:t xml:space="preserve">Observation 6: </w:t>
      </w:r>
      <w:r>
        <w:rPr>
          <w:i/>
          <w:iCs/>
          <w:lang w:eastAsia="en-US"/>
        </w:rPr>
        <w:t>Fixed industrial IoT can use a directional antenna for GSO operation since once set up the device will not need to re-point.</w:t>
      </w:r>
    </w:p>
    <w:p w14:paraId="735B78E8" w14:textId="77777777" w:rsidR="00DA69AF" w:rsidRDefault="00DA69AF" w:rsidP="00DA69AF">
      <w:pPr>
        <w:rPr>
          <w:i/>
          <w:iCs/>
          <w:lang w:eastAsia="en-US"/>
        </w:rPr>
      </w:pPr>
      <w:r>
        <w:rPr>
          <w:b/>
          <w:bCs/>
          <w:i/>
          <w:iCs/>
          <w:lang w:eastAsia="en-US"/>
        </w:rPr>
        <w:t xml:space="preserve">Observation 7: </w:t>
      </w:r>
      <w:r>
        <w:rPr>
          <w:i/>
          <w:iCs/>
          <w:lang w:eastAsia="en-US"/>
        </w:rPr>
        <w:t>Fixed industrial IoT can use an omni antenna with an upper hemisphere bias over the expected operating region for NGSO operation.</w:t>
      </w:r>
    </w:p>
    <w:p w14:paraId="371E1B7F" w14:textId="77777777" w:rsidR="00DA69AF" w:rsidRDefault="00DA69AF" w:rsidP="00DA69AF">
      <w:pPr>
        <w:pStyle w:val="ListParagraph"/>
        <w:ind w:left="0"/>
        <w:rPr>
          <w:rFonts w:ascii="Times New Roman" w:hAnsi="Times New Roman"/>
          <w:i/>
          <w:iCs/>
          <w:sz w:val="20"/>
          <w:szCs w:val="20"/>
        </w:rPr>
      </w:pPr>
      <w:r>
        <w:rPr>
          <w:rFonts w:ascii="Times New Roman" w:hAnsi="Times New Roman"/>
          <w:b/>
          <w:bCs/>
          <w:i/>
          <w:iCs/>
          <w:sz w:val="20"/>
          <w:szCs w:val="20"/>
        </w:rPr>
        <w:t xml:space="preserve">Proposal 7: </w:t>
      </w:r>
      <w:r>
        <w:rPr>
          <w:rFonts w:ascii="Times New Roman" w:hAnsi="Times New Roman"/>
          <w:i/>
          <w:iCs/>
          <w:sz w:val="20"/>
          <w:szCs w:val="20"/>
        </w:rPr>
        <w:t>The usage locales for fixed industrial IoT are open sky or under tree cover.</w:t>
      </w:r>
    </w:p>
    <w:p w14:paraId="2588D8FA" w14:textId="77777777" w:rsidR="00DA69AF" w:rsidRDefault="00DA69AF" w:rsidP="00DA69AF">
      <w:pPr>
        <w:pStyle w:val="ListParagraph"/>
        <w:ind w:left="0"/>
        <w:rPr>
          <w:rFonts w:ascii="Times New Roman" w:hAnsi="Times New Roman"/>
          <w:i/>
          <w:iCs/>
          <w:sz w:val="20"/>
          <w:szCs w:val="20"/>
        </w:rPr>
      </w:pPr>
    </w:p>
    <w:p w14:paraId="7171B86F" w14:textId="77777777" w:rsidR="00DA69AF" w:rsidRDefault="00DA69AF" w:rsidP="00DA69AF">
      <w:pPr>
        <w:pStyle w:val="ListParagraph"/>
        <w:ind w:left="0"/>
        <w:rPr>
          <w:rFonts w:ascii="Times New Roman" w:hAnsi="Times New Roman"/>
          <w:i/>
          <w:iCs/>
          <w:sz w:val="20"/>
          <w:szCs w:val="20"/>
        </w:rPr>
      </w:pPr>
      <w:r>
        <w:rPr>
          <w:rFonts w:ascii="Times New Roman" w:hAnsi="Times New Roman"/>
          <w:b/>
          <w:bCs/>
          <w:i/>
          <w:iCs/>
          <w:sz w:val="20"/>
          <w:szCs w:val="20"/>
        </w:rPr>
        <w:t xml:space="preserve">Proposal 8: </w:t>
      </w:r>
      <w:r>
        <w:rPr>
          <w:rFonts w:ascii="Times New Roman" w:hAnsi="Times New Roman"/>
          <w:i/>
          <w:iCs/>
          <w:sz w:val="20"/>
          <w:szCs w:val="20"/>
        </w:rPr>
        <w:t>The modes of operation for fixed industrial IoT are free space (approx. pole mounted) and on a surface (since these devices will be mounted on a surface).</w:t>
      </w:r>
    </w:p>
    <w:p w14:paraId="0C29AFCF" w14:textId="77777777" w:rsidR="00DA69AF" w:rsidRDefault="00DA69AF" w:rsidP="00DA69AF">
      <w:pPr>
        <w:pStyle w:val="ListParagraph"/>
        <w:ind w:left="0"/>
        <w:rPr>
          <w:rFonts w:ascii="Times New Roman" w:hAnsi="Times New Roman"/>
          <w:b/>
          <w:bCs/>
          <w:i/>
          <w:iCs/>
          <w:sz w:val="20"/>
          <w:szCs w:val="20"/>
        </w:rPr>
      </w:pPr>
    </w:p>
    <w:p w14:paraId="4B8B09AD" w14:textId="537029DC" w:rsidR="00DA69AF" w:rsidRDefault="00DA69AF" w:rsidP="00DA69AF">
      <w:pPr>
        <w:pStyle w:val="ListParagraph"/>
        <w:ind w:left="0"/>
        <w:rPr>
          <w:rFonts w:ascii="Times New Roman" w:hAnsi="Times New Roman"/>
          <w:i/>
          <w:iCs/>
          <w:sz w:val="20"/>
          <w:szCs w:val="20"/>
        </w:rPr>
      </w:pPr>
      <w:r w:rsidRPr="00C14FF9">
        <w:rPr>
          <w:rFonts w:ascii="Times New Roman" w:hAnsi="Times New Roman"/>
          <w:b/>
          <w:bCs/>
          <w:i/>
          <w:iCs/>
          <w:sz w:val="20"/>
          <w:szCs w:val="20"/>
        </w:rPr>
        <w:t xml:space="preserve">Observation </w:t>
      </w:r>
      <w:r>
        <w:rPr>
          <w:rFonts w:ascii="Times New Roman" w:hAnsi="Times New Roman"/>
          <w:b/>
          <w:bCs/>
          <w:i/>
          <w:iCs/>
          <w:sz w:val="20"/>
          <w:szCs w:val="20"/>
        </w:rPr>
        <w:t>8</w:t>
      </w:r>
      <w:r w:rsidRPr="00C14FF9">
        <w:rPr>
          <w:rFonts w:ascii="Times New Roman" w:hAnsi="Times New Roman"/>
          <w:b/>
          <w:bCs/>
          <w:i/>
          <w:iCs/>
          <w:sz w:val="20"/>
          <w:szCs w:val="20"/>
        </w:rPr>
        <w:t xml:space="preserve">: </w:t>
      </w:r>
      <w:r>
        <w:rPr>
          <w:rFonts w:ascii="Times New Roman" w:hAnsi="Times New Roman"/>
          <w:i/>
          <w:iCs/>
          <w:sz w:val="20"/>
          <w:szCs w:val="20"/>
        </w:rPr>
        <w:t>Mobile IoT can have two differing requirements depending on the predictability of the fixture’s motion.</w:t>
      </w:r>
    </w:p>
    <w:p w14:paraId="5BF91171" w14:textId="77777777" w:rsidR="00DA69AF" w:rsidRDefault="00DA69AF" w:rsidP="00DA69AF">
      <w:pPr>
        <w:pStyle w:val="ListParagraph"/>
        <w:ind w:left="0"/>
        <w:rPr>
          <w:rFonts w:ascii="Times New Roman" w:hAnsi="Times New Roman"/>
          <w:b/>
          <w:bCs/>
          <w:i/>
          <w:iCs/>
          <w:sz w:val="20"/>
          <w:szCs w:val="20"/>
        </w:rPr>
      </w:pPr>
    </w:p>
    <w:p w14:paraId="1408759D" w14:textId="1F069E71" w:rsidR="00DA69AF" w:rsidRDefault="00DA69AF" w:rsidP="00DA69AF">
      <w:pPr>
        <w:pStyle w:val="ListParagraph"/>
        <w:ind w:left="0"/>
        <w:rPr>
          <w:rFonts w:ascii="Times New Roman" w:hAnsi="Times New Roman"/>
          <w:i/>
          <w:iCs/>
          <w:sz w:val="20"/>
          <w:szCs w:val="20"/>
        </w:rPr>
      </w:pPr>
      <w:r>
        <w:rPr>
          <w:rFonts w:ascii="Times New Roman" w:hAnsi="Times New Roman"/>
          <w:b/>
          <w:bCs/>
          <w:i/>
          <w:iCs/>
          <w:sz w:val="20"/>
          <w:szCs w:val="20"/>
        </w:rPr>
        <w:t xml:space="preserve">Proposal 9: </w:t>
      </w:r>
      <w:r>
        <w:rPr>
          <w:rFonts w:ascii="Times New Roman" w:hAnsi="Times New Roman"/>
          <w:i/>
          <w:iCs/>
          <w:sz w:val="20"/>
          <w:szCs w:val="20"/>
        </w:rPr>
        <w:t>The usage locales for mobile IoT are open sky or under tree cover.</w:t>
      </w:r>
    </w:p>
    <w:p w14:paraId="1472265E" w14:textId="77777777" w:rsidR="00DA69AF" w:rsidRDefault="00DA69AF" w:rsidP="00DA69AF">
      <w:pPr>
        <w:pStyle w:val="ListParagraph"/>
        <w:ind w:left="0"/>
        <w:rPr>
          <w:rFonts w:ascii="Times New Roman" w:hAnsi="Times New Roman"/>
          <w:i/>
          <w:iCs/>
          <w:sz w:val="20"/>
          <w:szCs w:val="20"/>
        </w:rPr>
      </w:pPr>
    </w:p>
    <w:p w14:paraId="36DADFE3" w14:textId="77777777" w:rsidR="00DA69AF" w:rsidRDefault="00DA69AF" w:rsidP="00DA69AF">
      <w:pPr>
        <w:pStyle w:val="ListParagraph"/>
        <w:ind w:left="0"/>
        <w:rPr>
          <w:rFonts w:ascii="Times New Roman" w:hAnsi="Times New Roman"/>
          <w:i/>
          <w:iCs/>
          <w:sz w:val="20"/>
          <w:szCs w:val="20"/>
        </w:rPr>
      </w:pPr>
      <w:r>
        <w:rPr>
          <w:rFonts w:ascii="Times New Roman" w:hAnsi="Times New Roman"/>
          <w:b/>
          <w:bCs/>
          <w:i/>
          <w:iCs/>
          <w:sz w:val="20"/>
          <w:szCs w:val="20"/>
        </w:rPr>
        <w:t xml:space="preserve">Proposal 10: </w:t>
      </w:r>
      <w:r>
        <w:rPr>
          <w:rFonts w:ascii="Times New Roman" w:hAnsi="Times New Roman"/>
          <w:i/>
          <w:iCs/>
          <w:sz w:val="20"/>
          <w:szCs w:val="20"/>
        </w:rPr>
        <w:t>The modes of operation for mobile IoT are on a surface (as the IoT may be mounted on something) and head and hand (represents animal fading).</w:t>
      </w:r>
    </w:p>
    <w:p w14:paraId="1F7717DB" w14:textId="77777777" w:rsidR="00DA69AF" w:rsidRDefault="00DA69AF" w:rsidP="00DA69AF">
      <w:pPr>
        <w:pStyle w:val="ListParagraph"/>
        <w:ind w:left="0"/>
        <w:rPr>
          <w:rFonts w:ascii="Times New Roman" w:hAnsi="Times New Roman"/>
          <w:i/>
          <w:iCs/>
          <w:sz w:val="20"/>
          <w:szCs w:val="20"/>
        </w:rPr>
      </w:pPr>
    </w:p>
    <w:p w14:paraId="5A5E6BD4" w14:textId="77777777" w:rsidR="00DA69AF" w:rsidRDefault="00DA69AF" w:rsidP="00DA69AF">
      <w:pPr>
        <w:rPr>
          <w:i/>
          <w:iCs/>
          <w:lang w:eastAsia="en-US"/>
        </w:rPr>
      </w:pPr>
    </w:p>
    <w:p w14:paraId="224242E5" w14:textId="77777777" w:rsidR="00DA69AF" w:rsidRDefault="00DA69AF" w:rsidP="00DA69AF">
      <w:pPr>
        <w:rPr>
          <w:i/>
          <w:iCs/>
          <w:lang w:eastAsia="en-US"/>
        </w:rPr>
      </w:pPr>
    </w:p>
    <w:p w14:paraId="376431EA" w14:textId="77777777" w:rsidR="00647037" w:rsidRPr="00647037" w:rsidRDefault="00647037" w:rsidP="00647037">
      <w:pPr>
        <w:rPr>
          <w:lang w:eastAsia="en-US"/>
        </w:rPr>
      </w:pPr>
    </w:p>
    <w:p w14:paraId="785E20CC" w14:textId="77777777" w:rsidR="00DA4A62" w:rsidRDefault="00DA4A62" w:rsidP="00FF3902">
      <w:pPr>
        <w:rPr>
          <w:lang w:eastAsia="en-US"/>
        </w:rPr>
      </w:pPr>
    </w:p>
    <w:p w14:paraId="2DCF3CEF" w14:textId="77777777" w:rsidR="00FF3902" w:rsidRDefault="00FF3902" w:rsidP="00FF3902">
      <w:pPr>
        <w:rPr>
          <w:lang w:eastAsia="en-US"/>
        </w:rPr>
      </w:pPr>
    </w:p>
    <w:p w14:paraId="3327D797" w14:textId="77777777" w:rsidR="00292276" w:rsidRPr="00292276" w:rsidRDefault="00292276" w:rsidP="00292276"/>
    <w:p w14:paraId="088AB8E8" w14:textId="77777777" w:rsidR="00D2665D" w:rsidRPr="00D2665D" w:rsidRDefault="00D2665D" w:rsidP="00173F21">
      <w:pPr>
        <w:rPr>
          <w:lang w:eastAsia="en-US"/>
        </w:rPr>
      </w:pPr>
    </w:p>
    <w:p w14:paraId="2759B804" w14:textId="77777777" w:rsidR="00E23D45" w:rsidRPr="00E23D45" w:rsidRDefault="00E23D45" w:rsidP="00E23D45"/>
    <w:p w14:paraId="501C6AA6" w14:textId="3BAF9E8D" w:rsidR="00945177" w:rsidRPr="00DE534A" w:rsidRDefault="00945177" w:rsidP="00A36F57">
      <w:pPr>
        <w:rPr>
          <w:lang w:eastAsia="en-US"/>
        </w:rPr>
      </w:pPr>
    </w:p>
    <w:sectPr w:rsidR="00945177" w:rsidRPr="00DE534A">
      <w:headerReference w:type="even"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787CDD" w14:textId="77777777" w:rsidR="000F7008" w:rsidRDefault="000F7008">
      <w:pPr>
        <w:spacing w:after="0"/>
      </w:pPr>
      <w:r>
        <w:separator/>
      </w:r>
    </w:p>
  </w:endnote>
  <w:endnote w:type="continuationSeparator" w:id="0">
    <w:p w14:paraId="28C590C8" w14:textId="77777777" w:rsidR="000F7008" w:rsidRDefault="000F7008">
      <w:pPr>
        <w:spacing w:after="0"/>
      </w:pPr>
      <w:r>
        <w:continuationSeparator/>
      </w:r>
    </w:p>
  </w:endnote>
  <w:endnote w:type="continuationNotice" w:id="1">
    <w:p w14:paraId="20C450C8" w14:textId="77777777" w:rsidR="000F7008" w:rsidRDefault="000F7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masis MT Pro Light">
    <w:charset w:val="00"/>
    <w:family w:val="roman"/>
    <w:pitch w:val="variable"/>
    <w:sig w:usb0="A00000AF" w:usb1="4000205B" w:usb2="00000000" w:usb3="00000000" w:csb0="00000093" w:csb1="00000000"/>
  </w:font>
  <w:font w:name="Algerian">
    <w:panose1 w:val="04020705040A02060702"/>
    <w:charset w:val="00"/>
    <w:family w:val="decorative"/>
    <w:pitch w:val="variable"/>
    <w:sig w:usb0="00000003" w:usb1="00000000" w:usb2="00000000" w:usb3="00000000" w:csb0="00000001" w:csb1="00000000"/>
  </w:font>
  <w:font w:name="Amasis MT Pro">
    <w:charset w:val="00"/>
    <w:family w:val="roman"/>
    <w:pitch w:val="variable"/>
    <w:sig w:usb0="A00000A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57EB4A" w14:textId="77777777" w:rsidR="000F7008" w:rsidRDefault="000F7008">
      <w:pPr>
        <w:spacing w:after="0"/>
      </w:pPr>
      <w:r>
        <w:separator/>
      </w:r>
    </w:p>
  </w:footnote>
  <w:footnote w:type="continuationSeparator" w:id="0">
    <w:p w14:paraId="1CE4D632" w14:textId="77777777" w:rsidR="000F7008" w:rsidRDefault="000F7008">
      <w:pPr>
        <w:spacing w:after="0"/>
      </w:pPr>
      <w:r>
        <w:continuationSeparator/>
      </w:r>
    </w:p>
  </w:footnote>
  <w:footnote w:type="continuationNotice" w:id="1">
    <w:p w14:paraId="3D796C18" w14:textId="77777777" w:rsidR="000F7008" w:rsidRDefault="000F70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0DAFB" w14:textId="77777777" w:rsidR="00DA69AF" w:rsidRDefault="00DA69A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55C35"/>
    <w:multiLevelType w:val="hybridMultilevel"/>
    <w:tmpl w:val="026A0D68"/>
    <w:lvl w:ilvl="0" w:tplc="28665D1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CC79D7"/>
    <w:multiLevelType w:val="hybridMultilevel"/>
    <w:tmpl w:val="22940134"/>
    <w:lvl w:ilvl="0" w:tplc="7890930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C727D5"/>
    <w:multiLevelType w:val="hybridMultilevel"/>
    <w:tmpl w:val="D6868B1C"/>
    <w:lvl w:ilvl="0" w:tplc="936AF3F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B5BF5"/>
    <w:multiLevelType w:val="hybridMultilevel"/>
    <w:tmpl w:val="A386C0BE"/>
    <w:lvl w:ilvl="0" w:tplc="C47C83A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4E0CF8"/>
    <w:multiLevelType w:val="hybridMultilevel"/>
    <w:tmpl w:val="4DE4934A"/>
    <w:lvl w:ilvl="0" w:tplc="B0FAD3B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3226880">
    <w:abstractNumId w:val="2"/>
  </w:num>
  <w:num w:numId="2" w16cid:durableId="317418533">
    <w:abstractNumId w:val="0"/>
  </w:num>
  <w:num w:numId="3" w16cid:durableId="1722631905">
    <w:abstractNumId w:val="4"/>
  </w:num>
  <w:num w:numId="4" w16cid:durableId="1631521406">
    <w:abstractNumId w:val="1"/>
  </w:num>
  <w:num w:numId="5" w16cid:durableId="1452625006">
    <w:abstractNumId w:val="5"/>
  </w:num>
  <w:num w:numId="6" w16cid:durableId="17621432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3E78"/>
    <w:rsid w:val="0001477D"/>
    <w:rsid w:val="00087B36"/>
    <w:rsid w:val="00094686"/>
    <w:rsid w:val="000F7008"/>
    <w:rsid w:val="0010307A"/>
    <w:rsid w:val="001104BA"/>
    <w:rsid w:val="00136EC2"/>
    <w:rsid w:val="00144328"/>
    <w:rsid w:val="00173F21"/>
    <w:rsid w:val="001C1422"/>
    <w:rsid w:val="001D1A16"/>
    <w:rsid w:val="001D6DBD"/>
    <w:rsid w:val="001E1A3E"/>
    <w:rsid w:val="00210BE6"/>
    <w:rsid w:val="00222C99"/>
    <w:rsid w:val="00265BE4"/>
    <w:rsid w:val="00287050"/>
    <w:rsid w:val="00292082"/>
    <w:rsid w:val="00292276"/>
    <w:rsid w:val="002C7788"/>
    <w:rsid w:val="002E7451"/>
    <w:rsid w:val="003352A1"/>
    <w:rsid w:val="003477A6"/>
    <w:rsid w:val="0037133B"/>
    <w:rsid w:val="00385C4D"/>
    <w:rsid w:val="003962BD"/>
    <w:rsid w:val="003C42F3"/>
    <w:rsid w:val="003D7083"/>
    <w:rsid w:val="00477898"/>
    <w:rsid w:val="004A2A6D"/>
    <w:rsid w:val="004F5C4E"/>
    <w:rsid w:val="005609E0"/>
    <w:rsid w:val="00563B41"/>
    <w:rsid w:val="00584777"/>
    <w:rsid w:val="005876B1"/>
    <w:rsid w:val="005913D6"/>
    <w:rsid w:val="005934E3"/>
    <w:rsid w:val="0059475E"/>
    <w:rsid w:val="005B6848"/>
    <w:rsid w:val="005E19DE"/>
    <w:rsid w:val="005E4934"/>
    <w:rsid w:val="005F0C9D"/>
    <w:rsid w:val="005F2A44"/>
    <w:rsid w:val="00614EBD"/>
    <w:rsid w:val="00647037"/>
    <w:rsid w:val="00675D9C"/>
    <w:rsid w:val="006A373B"/>
    <w:rsid w:val="00723478"/>
    <w:rsid w:val="00746140"/>
    <w:rsid w:val="007A0045"/>
    <w:rsid w:val="007A0B9B"/>
    <w:rsid w:val="007B491C"/>
    <w:rsid w:val="007B4DBE"/>
    <w:rsid w:val="007D00AA"/>
    <w:rsid w:val="0080170E"/>
    <w:rsid w:val="008163D6"/>
    <w:rsid w:val="00826CD4"/>
    <w:rsid w:val="008D4AE4"/>
    <w:rsid w:val="009217B0"/>
    <w:rsid w:val="00922041"/>
    <w:rsid w:val="0093674D"/>
    <w:rsid w:val="00945177"/>
    <w:rsid w:val="00950BF3"/>
    <w:rsid w:val="009542B0"/>
    <w:rsid w:val="00993854"/>
    <w:rsid w:val="009B65FD"/>
    <w:rsid w:val="00A36F57"/>
    <w:rsid w:val="00A508A5"/>
    <w:rsid w:val="00A7250D"/>
    <w:rsid w:val="00A73A8D"/>
    <w:rsid w:val="00B05470"/>
    <w:rsid w:val="00B1136B"/>
    <w:rsid w:val="00B16136"/>
    <w:rsid w:val="00B279A2"/>
    <w:rsid w:val="00B30070"/>
    <w:rsid w:val="00B904BD"/>
    <w:rsid w:val="00BE7487"/>
    <w:rsid w:val="00C14FF9"/>
    <w:rsid w:val="00C1536A"/>
    <w:rsid w:val="00C1629F"/>
    <w:rsid w:val="00C26665"/>
    <w:rsid w:val="00C3530B"/>
    <w:rsid w:val="00C402BC"/>
    <w:rsid w:val="00C71676"/>
    <w:rsid w:val="00C769B5"/>
    <w:rsid w:val="00C82C83"/>
    <w:rsid w:val="00C83DBA"/>
    <w:rsid w:val="00C85C08"/>
    <w:rsid w:val="00D011DC"/>
    <w:rsid w:val="00D0599F"/>
    <w:rsid w:val="00D2077A"/>
    <w:rsid w:val="00D2665D"/>
    <w:rsid w:val="00D42FBC"/>
    <w:rsid w:val="00D43E78"/>
    <w:rsid w:val="00D86390"/>
    <w:rsid w:val="00DA4A62"/>
    <w:rsid w:val="00DA56E3"/>
    <w:rsid w:val="00DA69AF"/>
    <w:rsid w:val="00DE387A"/>
    <w:rsid w:val="00DE534A"/>
    <w:rsid w:val="00E2117C"/>
    <w:rsid w:val="00E23D45"/>
    <w:rsid w:val="00E24FD7"/>
    <w:rsid w:val="00E4706E"/>
    <w:rsid w:val="00E5194C"/>
    <w:rsid w:val="00E96D93"/>
    <w:rsid w:val="00E97F7F"/>
    <w:rsid w:val="00EA3C01"/>
    <w:rsid w:val="00EC6EF4"/>
    <w:rsid w:val="00F725A1"/>
    <w:rsid w:val="00FB40B1"/>
    <w:rsid w:val="00FC3A85"/>
    <w:rsid w:val="00FF39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BFBD5"/>
  <w15:chartTrackingRefBased/>
  <w15:docId w15:val="{FB4AC216-7373-4B52-A0C6-F0D7D9DCC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2B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96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962BD"/>
    <w:pPr>
      <w:pBdr>
        <w:top w:val="none" w:sz="0" w:space="0" w:color="auto"/>
      </w:pBdr>
      <w:spacing w:before="180"/>
      <w:outlineLvl w:val="1"/>
    </w:pPr>
    <w:rPr>
      <w:sz w:val="32"/>
    </w:rPr>
  </w:style>
  <w:style w:type="paragraph" w:styleId="Heading3">
    <w:name w:val="heading 3"/>
    <w:basedOn w:val="Heading2"/>
    <w:next w:val="Normal"/>
    <w:qFormat/>
    <w:rsid w:val="003962BD"/>
    <w:pPr>
      <w:spacing w:before="120"/>
      <w:outlineLvl w:val="2"/>
    </w:pPr>
    <w:rPr>
      <w:sz w:val="28"/>
    </w:rPr>
  </w:style>
  <w:style w:type="paragraph" w:styleId="Heading4">
    <w:name w:val="heading 4"/>
    <w:basedOn w:val="Heading3"/>
    <w:next w:val="Normal"/>
    <w:qFormat/>
    <w:rsid w:val="003962BD"/>
    <w:pPr>
      <w:ind w:left="1418" w:hanging="1418"/>
      <w:outlineLvl w:val="3"/>
    </w:pPr>
    <w:rPr>
      <w:sz w:val="24"/>
    </w:rPr>
  </w:style>
  <w:style w:type="paragraph" w:styleId="Heading5">
    <w:name w:val="heading 5"/>
    <w:basedOn w:val="Heading4"/>
    <w:next w:val="Normal"/>
    <w:qFormat/>
    <w:rsid w:val="003962BD"/>
    <w:pPr>
      <w:ind w:left="1701" w:hanging="1701"/>
      <w:outlineLvl w:val="4"/>
    </w:pPr>
    <w:rPr>
      <w:sz w:val="22"/>
    </w:rPr>
  </w:style>
  <w:style w:type="paragraph" w:styleId="Heading6">
    <w:name w:val="heading 6"/>
    <w:basedOn w:val="H6"/>
    <w:next w:val="Normal"/>
    <w:qFormat/>
    <w:rsid w:val="003962BD"/>
    <w:pPr>
      <w:outlineLvl w:val="5"/>
    </w:pPr>
  </w:style>
  <w:style w:type="paragraph" w:styleId="Heading7">
    <w:name w:val="heading 7"/>
    <w:basedOn w:val="H6"/>
    <w:next w:val="Normal"/>
    <w:qFormat/>
    <w:rsid w:val="003962BD"/>
    <w:pPr>
      <w:outlineLvl w:val="6"/>
    </w:pPr>
  </w:style>
  <w:style w:type="paragraph" w:styleId="Heading8">
    <w:name w:val="heading 8"/>
    <w:basedOn w:val="Heading1"/>
    <w:next w:val="Normal"/>
    <w:qFormat/>
    <w:rsid w:val="003962BD"/>
    <w:pPr>
      <w:ind w:left="0" w:firstLine="0"/>
      <w:outlineLvl w:val="7"/>
    </w:pPr>
  </w:style>
  <w:style w:type="paragraph" w:styleId="Heading9">
    <w:name w:val="heading 9"/>
    <w:basedOn w:val="Heading8"/>
    <w:next w:val="Normal"/>
    <w:qFormat/>
    <w:rsid w:val="003962BD"/>
    <w:pPr>
      <w:outlineLvl w:val="8"/>
    </w:pPr>
  </w:style>
  <w:style w:type="character" w:default="1" w:styleId="DefaultParagraphFont">
    <w:name w:val="Default Paragraph Font"/>
    <w:semiHidden/>
    <w:rsid w:val="003962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62BD"/>
  </w:style>
  <w:style w:type="paragraph" w:styleId="TOC8">
    <w:name w:val="toc 8"/>
    <w:basedOn w:val="TOC1"/>
    <w:semiHidden/>
    <w:rsid w:val="003962BD"/>
    <w:pPr>
      <w:spacing w:before="180"/>
      <w:ind w:left="2693" w:hanging="2693"/>
    </w:pPr>
    <w:rPr>
      <w:b/>
    </w:rPr>
  </w:style>
  <w:style w:type="paragraph" w:styleId="TOC1">
    <w:name w:val="toc 1"/>
    <w:semiHidden/>
    <w:rsid w:val="003962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96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962BD"/>
    <w:pPr>
      <w:ind w:left="1701" w:hanging="1701"/>
    </w:pPr>
  </w:style>
  <w:style w:type="paragraph" w:styleId="TOC4">
    <w:name w:val="toc 4"/>
    <w:basedOn w:val="TOC3"/>
    <w:semiHidden/>
    <w:rsid w:val="003962BD"/>
    <w:pPr>
      <w:ind w:left="1418" w:hanging="1418"/>
    </w:pPr>
  </w:style>
  <w:style w:type="paragraph" w:styleId="TOC3">
    <w:name w:val="toc 3"/>
    <w:basedOn w:val="TOC2"/>
    <w:semiHidden/>
    <w:rsid w:val="003962BD"/>
    <w:pPr>
      <w:ind w:left="1134" w:hanging="1134"/>
    </w:pPr>
  </w:style>
  <w:style w:type="paragraph" w:styleId="TOC2">
    <w:name w:val="toc 2"/>
    <w:basedOn w:val="TOC1"/>
    <w:semiHidden/>
    <w:rsid w:val="003962BD"/>
    <w:pPr>
      <w:keepNext w:val="0"/>
      <w:spacing w:before="0"/>
      <w:ind w:left="851" w:hanging="851"/>
    </w:pPr>
    <w:rPr>
      <w:sz w:val="20"/>
    </w:rPr>
  </w:style>
  <w:style w:type="paragraph" w:styleId="Index2">
    <w:name w:val="index 2"/>
    <w:basedOn w:val="Index1"/>
    <w:semiHidden/>
    <w:rsid w:val="003962BD"/>
    <w:pPr>
      <w:ind w:left="284"/>
    </w:pPr>
  </w:style>
  <w:style w:type="paragraph" w:styleId="Index1">
    <w:name w:val="index 1"/>
    <w:basedOn w:val="Normal"/>
    <w:semiHidden/>
    <w:rsid w:val="003962BD"/>
    <w:pPr>
      <w:keepLines/>
      <w:spacing w:after="0"/>
    </w:pPr>
  </w:style>
  <w:style w:type="paragraph" w:customStyle="1" w:styleId="ZH">
    <w:name w:val="ZH"/>
    <w:rsid w:val="00396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962BD"/>
    <w:pPr>
      <w:outlineLvl w:val="9"/>
    </w:pPr>
  </w:style>
  <w:style w:type="paragraph" w:styleId="ListNumber2">
    <w:name w:val="List Number 2"/>
    <w:basedOn w:val="ListNumber"/>
    <w:semiHidden/>
    <w:rsid w:val="003962BD"/>
    <w:pPr>
      <w:ind w:left="851"/>
    </w:pPr>
  </w:style>
  <w:style w:type="paragraph" w:styleId="Header">
    <w:name w:val="header"/>
    <w:semiHidden/>
    <w:rsid w:val="003962B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962BD"/>
    <w:rPr>
      <w:b/>
      <w:position w:val="6"/>
      <w:sz w:val="16"/>
    </w:rPr>
  </w:style>
  <w:style w:type="paragraph" w:styleId="FootnoteText">
    <w:name w:val="footnote text"/>
    <w:basedOn w:val="Normal"/>
    <w:semiHidden/>
    <w:rsid w:val="003962BD"/>
    <w:pPr>
      <w:keepLines/>
      <w:spacing w:after="0"/>
      <w:ind w:left="454" w:hanging="454"/>
    </w:pPr>
    <w:rPr>
      <w:sz w:val="16"/>
    </w:rPr>
  </w:style>
  <w:style w:type="paragraph" w:customStyle="1" w:styleId="TAH">
    <w:name w:val="TAH"/>
    <w:basedOn w:val="TAC"/>
    <w:rsid w:val="003962BD"/>
    <w:rPr>
      <w:b/>
    </w:rPr>
  </w:style>
  <w:style w:type="paragraph" w:customStyle="1" w:styleId="TAC">
    <w:name w:val="TAC"/>
    <w:basedOn w:val="TAL"/>
    <w:rsid w:val="003962BD"/>
    <w:pPr>
      <w:jc w:val="center"/>
    </w:pPr>
  </w:style>
  <w:style w:type="paragraph" w:customStyle="1" w:styleId="TF">
    <w:name w:val="TF"/>
    <w:basedOn w:val="TH"/>
    <w:rsid w:val="003962BD"/>
    <w:pPr>
      <w:keepNext w:val="0"/>
      <w:spacing w:before="0" w:after="240"/>
    </w:pPr>
  </w:style>
  <w:style w:type="paragraph" w:customStyle="1" w:styleId="NO">
    <w:name w:val="NO"/>
    <w:basedOn w:val="Normal"/>
    <w:rsid w:val="003962BD"/>
    <w:pPr>
      <w:keepLines/>
      <w:ind w:left="1135" w:hanging="851"/>
    </w:pPr>
  </w:style>
  <w:style w:type="paragraph" w:styleId="TOC9">
    <w:name w:val="toc 9"/>
    <w:basedOn w:val="TOC8"/>
    <w:semiHidden/>
    <w:rsid w:val="003962BD"/>
    <w:pPr>
      <w:ind w:left="1418" w:hanging="1418"/>
    </w:pPr>
  </w:style>
  <w:style w:type="paragraph" w:customStyle="1" w:styleId="EX">
    <w:name w:val="EX"/>
    <w:basedOn w:val="Normal"/>
    <w:rsid w:val="003962BD"/>
    <w:pPr>
      <w:keepLines/>
      <w:ind w:left="1702" w:hanging="1418"/>
    </w:pPr>
  </w:style>
  <w:style w:type="paragraph" w:customStyle="1" w:styleId="FP">
    <w:name w:val="FP"/>
    <w:basedOn w:val="Normal"/>
    <w:rsid w:val="003962BD"/>
    <w:pPr>
      <w:spacing w:after="0"/>
    </w:pPr>
  </w:style>
  <w:style w:type="paragraph" w:customStyle="1" w:styleId="LD">
    <w:name w:val="LD"/>
    <w:rsid w:val="00396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962BD"/>
    <w:pPr>
      <w:spacing w:after="0"/>
    </w:pPr>
  </w:style>
  <w:style w:type="paragraph" w:customStyle="1" w:styleId="EW">
    <w:name w:val="EW"/>
    <w:basedOn w:val="EX"/>
    <w:rsid w:val="003962BD"/>
    <w:pPr>
      <w:spacing w:after="0"/>
    </w:pPr>
  </w:style>
  <w:style w:type="paragraph" w:styleId="TOC6">
    <w:name w:val="toc 6"/>
    <w:basedOn w:val="TOC5"/>
    <w:next w:val="Normal"/>
    <w:semiHidden/>
    <w:rsid w:val="003962BD"/>
    <w:pPr>
      <w:ind w:left="1985" w:hanging="1985"/>
    </w:pPr>
  </w:style>
  <w:style w:type="paragraph" w:styleId="TOC7">
    <w:name w:val="toc 7"/>
    <w:basedOn w:val="TOC6"/>
    <w:next w:val="Normal"/>
    <w:semiHidden/>
    <w:rsid w:val="003962BD"/>
    <w:pPr>
      <w:ind w:left="2268" w:hanging="2268"/>
    </w:pPr>
  </w:style>
  <w:style w:type="paragraph" w:styleId="ListBullet2">
    <w:name w:val="List Bullet 2"/>
    <w:basedOn w:val="ListBullet"/>
    <w:semiHidden/>
    <w:rsid w:val="003962BD"/>
    <w:pPr>
      <w:ind w:left="851"/>
    </w:pPr>
  </w:style>
  <w:style w:type="paragraph" w:styleId="ListBullet3">
    <w:name w:val="List Bullet 3"/>
    <w:basedOn w:val="ListBullet2"/>
    <w:semiHidden/>
    <w:rsid w:val="003962BD"/>
    <w:pPr>
      <w:ind w:left="1135"/>
    </w:pPr>
  </w:style>
  <w:style w:type="paragraph" w:styleId="ListNumber">
    <w:name w:val="List Number"/>
    <w:basedOn w:val="List"/>
    <w:semiHidden/>
    <w:rsid w:val="003962BD"/>
  </w:style>
  <w:style w:type="paragraph" w:customStyle="1" w:styleId="EQ">
    <w:name w:val="EQ"/>
    <w:basedOn w:val="Normal"/>
    <w:next w:val="Normal"/>
    <w:rsid w:val="003962BD"/>
    <w:pPr>
      <w:keepLines/>
      <w:tabs>
        <w:tab w:val="center" w:pos="4536"/>
        <w:tab w:val="right" w:pos="9072"/>
      </w:tabs>
    </w:pPr>
    <w:rPr>
      <w:noProof/>
    </w:rPr>
  </w:style>
  <w:style w:type="paragraph" w:customStyle="1" w:styleId="TH">
    <w:name w:val="TH"/>
    <w:basedOn w:val="Normal"/>
    <w:rsid w:val="003962BD"/>
    <w:pPr>
      <w:keepNext/>
      <w:keepLines/>
      <w:spacing w:before="60"/>
      <w:jc w:val="center"/>
    </w:pPr>
    <w:rPr>
      <w:rFonts w:ascii="Arial" w:hAnsi="Arial"/>
      <w:b/>
    </w:rPr>
  </w:style>
  <w:style w:type="paragraph" w:customStyle="1" w:styleId="NF">
    <w:name w:val="NF"/>
    <w:basedOn w:val="NO"/>
    <w:rsid w:val="003962BD"/>
    <w:pPr>
      <w:keepNext/>
      <w:spacing w:after="0"/>
    </w:pPr>
    <w:rPr>
      <w:rFonts w:ascii="Arial" w:hAnsi="Arial"/>
      <w:sz w:val="18"/>
    </w:rPr>
  </w:style>
  <w:style w:type="paragraph" w:customStyle="1" w:styleId="PL">
    <w:name w:val="PL"/>
    <w:rsid w:val="00396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962BD"/>
    <w:pPr>
      <w:jc w:val="right"/>
    </w:pPr>
  </w:style>
  <w:style w:type="paragraph" w:customStyle="1" w:styleId="H6">
    <w:name w:val="H6"/>
    <w:basedOn w:val="Heading5"/>
    <w:next w:val="Normal"/>
    <w:rsid w:val="003962BD"/>
    <w:pPr>
      <w:ind w:left="1985" w:hanging="1985"/>
      <w:outlineLvl w:val="9"/>
    </w:pPr>
    <w:rPr>
      <w:sz w:val="20"/>
    </w:rPr>
  </w:style>
  <w:style w:type="paragraph" w:customStyle="1" w:styleId="TAN">
    <w:name w:val="TAN"/>
    <w:basedOn w:val="TAL"/>
    <w:rsid w:val="003962BD"/>
    <w:pPr>
      <w:ind w:left="851" w:hanging="851"/>
    </w:pPr>
  </w:style>
  <w:style w:type="paragraph" w:customStyle="1" w:styleId="TAL">
    <w:name w:val="TAL"/>
    <w:basedOn w:val="Normal"/>
    <w:rsid w:val="003962BD"/>
    <w:pPr>
      <w:keepNext/>
      <w:keepLines/>
      <w:spacing w:after="0"/>
    </w:pPr>
    <w:rPr>
      <w:rFonts w:ascii="Arial" w:hAnsi="Arial"/>
      <w:sz w:val="18"/>
    </w:rPr>
  </w:style>
  <w:style w:type="paragraph" w:customStyle="1" w:styleId="ZA">
    <w:name w:val="ZA"/>
    <w:rsid w:val="00396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96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96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96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962BD"/>
    <w:pPr>
      <w:framePr w:wrap="notBeside" w:y="16161"/>
    </w:pPr>
  </w:style>
  <w:style w:type="character" w:customStyle="1" w:styleId="ZGSM">
    <w:name w:val="ZGSM"/>
    <w:rsid w:val="003962BD"/>
  </w:style>
  <w:style w:type="paragraph" w:styleId="List2">
    <w:name w:val="List 2"/>
    <w:basedOn w:val="List"/>
    <w:semiHidden/>
    <w:rsid w:val="003962BD"/>
    <w:pPr>
      <w:ind w:left="851"/>
    </w:pPr>
  </w:style>
  <w:style w:type="paragraph" w:customStyle="1" w:styleId="ZG">
    <w:name w:val="ZG"/>
    <w:rsid w:val="00396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962BD"/>
    <w:pPr>
      <w:ind w:left="1135"/>
    </w:pPr>
  </w:style>
  <w:style w:type="paragraph" w:styleId="List4">
    <w:name w:val="List 4"/>
    <w:basedOn w:val="List3"/>
    <w:semiHidden/>
    <w:rsid w:val="003962BD"/>
    <w:pPr>
      <w:ind w:left="1418"/>
    </w:pPr>
  </w:style>
  <w:style w:type="paragraph" w:styleId="List5">
    <w:name w:val="List 5"/>
    <w:basedOn w:val="List4"/>
    <w:semiHidden/>
    <w:rsid w:val="003962BD"/>
    <w:pPr>
      <w:ind w:left="1702"/>
    </w:pPr>
  </w:style>
  <w:style w:type="paragraph" w:customStyle="1" w:styleId="EditorsNote">
    <w:name w:val="Editor's Note"/>
    <w:basedOn w:val="NO"/>
    <w:rsid w:val="003962BD"/>
    <w:rPr>
      <w:color w:val="FF0000"/>
    </w:rPr>
  </w:style>
  <w:style w:type="paragraph" w:styleId="List">
    <w:name w:val="List"/>
    <w:basedOn w:val="Normal"/>
    <w:semiHidden/>
    <w:rsid w:val="003962BD"/>
    <w:pPr>
      <w:ind w:left="568" w:hanging="284"/>
    </w:pPr>
  </w:style>
  <w:style w:type="paragraph" w:styleId="ListBullet">
    <w:name w:val="List Bullet"/>
    <w:basedOn w:val="List"/>
    <w:semiHidden/>
    <w:rsid w:val="003962BD"/>
  </w:style>
  <w:style w:type="paragraph" w:styleId="ListBullet4">
    <w:name w:val="List Bullet 4"/>
    <w:basedOn w:val="ListBullet3"/>
    <w:semiHidden/>
    <w:rsid w:val="003962BD"/>
    <w:pPr>
      <w:ind w:left="1418"/>
    </w:pPr>
  </w:style>
  <w:style w:type="paragraph" w:styleId="ListBullet5">
    <w:name w:val="List Bullet 5"/>
    <w:basedOn w:val="ListBullet4"/>
    <w:semiHidden/>
    <w:rsid w:val="003962BD"/>
    <w:pPr>
      <w:ind w:left="1702"/>
    </w:pPr>
  </w:style>
  <w:style w:type="paragraph" w:customStyle="1" w:styleId="B1">
    <w:name w:val="B1"/>
    <w:basedOn w:val="List"/>
    <w:rsid w:val="003962BD"/>
  </w:style>
  <w:style w:type="paragraph" w:customStyle="1" w:styleId="B2">
    <w:name w:val="B2"/>
    <w:basedOn w:val="List2"/>
    <w:rsid w:val="003962BD"/>
  </w:style>
  <w:style w:type="paragraph" w:customStyle="1" w:styleId="B3">
    <w:name w:val="B3"/>
    <w:basedOn w:val="List3"/>
    <w:rsid w:val="003962BD"/>
  </w:style>
  <w:style w:type="paragraph" w:customStyle="1" w:styleId="B4">
    <w:name w:val="B4"/>
    <w:basedOn w:val="List4"/>
    <w:rsid w:val="003962BD"/>
  </w:style>
  <w:style w:type="paragraph" w:customStyle="1" w:styleId="B5">
    <w:name w:val="B5"/>
    <w:basedOn w:val="List5"/>
    <w:rsid w:val="003962BD"/>
  </w:style>
  <w:style w:type="paragraph" w:styleId="Footer">
    <w:name w:val="footer"/>
    <w:basedOn w:val="Header"/>
    <w:semiHidden/>
    <w:rsid w:val="003962BD"/>
    <w:pPr>
      <w:jc w:val="center"/>
    </w:pPr>
    <w:rPr>
      <w:i/>
    </w:rPr>
  </w:style>
  <w:style w:type="paragraph" w:customStyle="1" w:styleId="ZTD">
    <w:name w:val="ZTD"/>
    <w:basedOn w:val="ZB"/>
    <w:rsid w:val="003962BD"/>
    <w:pPr>
      <w:framePr w:hRule="auto" w:wrap="notBeside" w:y="852"/>
    </w:pPr>
    <w:rPr>
      <w:i w:val="0"/>
      <w:sz w:val="40"/>
    </w:rPr>
  </w:style>
  <w:style w:type="paragraph" w:styleId="NoSpacing">
    <w:name w:val="No Spacing"/>
    <w:uiPriority w:val="1"/>
    <w:qFormat/>
    <w:rsid w:val="00144328"/>
    <w:rPr>
      <w:rFonts w:ascii="Times New Roman" w:hAnsi="Times New Roman"/>
      <w:lang w:val="en-US" w:eastAsia="en-US"/>
    </w:rPr>
  </w:style>
  <w:style w:type="paragraph" w:styleId="BodyText">
    <w:name w:val="Body Text"/>
    <w:aliases w:val="bt"/>
    <w:basedOn w:val="Normal"/>
    <w:link w:val="BodyTextChar"/>
    <w:rsid w:val="00D86390"/>
    <w:pPr>
      <w:spacing w:after="120"/>
      <w:jc w:val="both"/>
    </w:pPr>
    <w:rPr>
      <w:rFonts w:ascii="Times" w:eastAsia="SimSun" w:hAnsi="Times"/>
      <w:szCs w:val="24"/>
      <w:lang w:val="en-US" w:eastAsia="en-US"/>
    </w:rPr>
  </w:style>
  <w:style w:type="character" w:customStyle="1" w:styleId="BodyTextChar">
    <w:name w:val="Body Text Char"/>
    <w:aliases w:val="bt Char"/>
    <w:link w:val="BodyText"/>
    <w:rsid w:val="00D86390"/>
    <w:rPr>
      <w:rFonts w:ascii="Times" w:eastAsia="SimSun" w:hAnsi="Times"/>
      <w:szCs w:val="24"/>
      <w:lang w:val="en-US" w:eastAsia="en-US"/>
    </w:rPr>
  </w:style>
  <w:style w:type="paragraph" w:styleId="Caption">
    <w:name w:val="caption"/>
    <w:basedOn w:val="Normal"/>
    <w:next w:val="Normal"/>
    <w:uiPriority w:val="35"/>
    <w:unhideWhenUsed/>
    <w:qFormat/>
    <w:rsid w:val="00A73A8D"/>
    <w:rPr>
      <w:b/>
      <w:bCs/>
    </w:rPr>
  </w:style>
  <w:style w:type="paragraph" w:styleId="ListParagraph">
    <w:name w:val="List Paragraph"/>
    <w:basedOn w:val="Normal"/>
    <w:uiPriority w:val="34"/>
    <w:rsid w:val="00A36F57"/>
    <w:pPr>
      <w:overflowPunct/>
      <w:autoSpaceDE/>
      <w:autoSpaceDN/>
      <w:adjustRightInd/>
      <w:ind w:left="720"/>
      <w:contextualSpacing/>
      <w:textAlignment w:val="auto"/>
    </w:pPr>
    <w:rPr>
      <w:rFonts w:ascii="Arial" w:eastAsia="Arial" w:hAnsi="Arial"/>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inmarsat.com\General%20-%203GPP%20RAN%201-2-3-4\24%20-%20RAN4\00%20-%20By%20Topic\12%20-%20OTA%20TRP%20TRS\112%20Maastricht\R4-2411546%20-%20NTN%20Modes%20of%20Operation%20-%20FR1%20O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D463-74C8-4778-BA60-44196DB95FE3}">
  <ds:schemaRefs>
    <ds:schemaRef ds:uri="http://schemas.openxmlformats.org/officeDocument/2006/bibliography"/>
  </ds:schemaRefs>
</ds:datastoreItem>
</file>

<file path=customXml/itemProps2.xml><?xml version="1.0" encoding="utf-8"?>
<ds:datastoreItem xmlns:ds="http://schemas.openxmlformats.org/officeDocument/2006/customXml" ds:itemID="{D4DE1176-FD3F-4E9A-A915-3ED362ECD786}">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CE529381-9BCF-4010-86E9-9A0E5E9B0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841560-6E6D-4155-9F0B-E1FEBFD3257A}">
  <ds:schemaRefs>
    <ds:schemaRef ds:uri="http://schemas.microsoft.com/sharepoint/v3/contenttype/form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R4-2411546 - NTN Modes of Operation - FR1 OTA</Template>
  <TotalTime>0</TotalTime>
  <Pages>3</Pages>
  <Words>2695</Words>
  <Characters>15365</Characters>
  <Application>Microsoft Office Word</Application>
  <DocSecurity>0</DocSecurity>
  <Lines>128</Lines>
  <Paragraphs>36</Paragraphs>
  <ScaleCrop>false</ScaleCrop>
  <Company>ETSI Sophia Antipolis</Company>
  <LinksUpToDate>false</LinksUpToDate>
  <CharactersWithSpaces>18024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Alexander Rhodes</dc:creator>
  <cp:keywords>ESA, style sheet, Winword</cp:keywords>
  <dc:description/>
  <cp:lastModifiedBy>Luca Lodigiani</cp:lastModifiedBy>
  <cp:revision>104</cp:revision>
  <cp:lastPrinted>1900-01-01T00:00:00Z</cp:lastPrinted>
  <dcterms:created xsi:type="dcterms:W3CDTF">2024-08-08T15:29:00Z</dcterms:created>
  <dcterms:modified xsi:type="dcterms:W3CDTF">2024-08-09T22:15:00Z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0x010100B98573469650B343AF314866C5FCEB84</vt:lpwstr>
  </property>
  <property fmtid="{D5CDD505-2E9C-101B-9397-08002B2CF9AE}" pid="3" name="MediaServiceImageTags">
    <vt:lpwstr/>
  </property>
</Properties>
</file>